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8E6" w:rsidRPr="00BD7DA3" w:rsidRDefault="00A068E6" w:rsidP="00996878">
      <w:pPr>
        <w:pStyle w:val="ActTitle"/>
        <w:rPr>
          <w:rFonts w:cs="Arial"/>
          <w:sz w:val="20"/>
        </w:rPr>
      </w:pPr>
      <w:r w:rsidRPr="00BD7DA3">
        <w:rPr>
          <w:rFonts w:cs="Arial"/>
          <w:sz w:val="20"/>
        </w:rPr>
        <w:t>Planning and Environment Act 1987</w:t>
      </w:r>
    </w:p>
    <w:p w:rsidR="00A068E6" w:rsidRPr="00BD7DA3" w:rsidRDefault="00F4412B" w:rsidP="00684895">
      <w:pPr>
        <w:pStyle w:val="Heading1"/>
        <w:rPr>
          <w:rFonts w:cs="Arial"/>
          <w:sz w:val="28"/>
          <w:szCs w:val="28"/>
        </w:rPr>
      </w:pPr>
      <w:r w:rsidRPr="00BD7DA3">
        <w:rPr>
          <w:rFonts w:cs="Arial"/>
          <w:sz w:val="28"/>
          <w:szCs w:val="28"/>
        </w:rPr>
        <w:t>SOUTH GIPPSLAND</w:t>
      </w:r>
      <w:r w:rsidR="00A068E6" w:rsidRPr="00BD7DA3">
        <w:rPr>
          <w:rFonts w:cs="Arial"/>
          <w:sz w:val="28"/>
          <w:szCs w:val="28"/>
        </w:rPr>
        <w:t xml:space="preserve"> PLANNING SCHEME</w:t>
      </w:r>
    </w:p>
    <w:p w:rsidR="00A068E6" w:rsidRPr="00BD7DA3" w:rsidRDefault="00A068E6" w:rsidP="00684895">
      <w:pPr>
        <w:pStyle w:val="Heading1"/>
        <w:rPr>
          <w:rFonts w:cs="Arial"/>
          <w:sz w:val="28"/>
          <w:szCs w:val="28"/>
        </w:rPr>
      </w:pPr>
      <w:r w:rsidRPr="00BD7DA3">
        <w:rPr>
          <w:rFonts w:cs="Arial"/>
          <w:sz w:val="28"/>
          <w:szCs w:val="28"/>
        </w:rPr>
        <w:t>AMENDMENT C</w:t>
      </w:r>
      <w:r w:rsidR="00F4412B" w:rsidRPr="00BD7DA3">
        <w:rPr>
          <w:rFonts w:cs="Arial"/>
          <w:sz w:val="28"/>
          <w:szCs w:val="28"/>
        </w:rPr>
        <w:t>103</w:t>
      </w:r>
    </w:p>
    <w:p w:rsidR="00A068E6" w:rsidRPr="00BD7DA3" w:rsidRDefault="006109DA" w:rsidP="00684895">
      <w:pPr>
        <w:pStyle w:val="Heading1"/>
        <w:rPr>
          <w:rFonts w:cs="Arial"/>
          <w:szCs w:val="24"/>
        </w:rPr>
      </w:pPr>
      <w:r w:rsidRPr="00BD7DA3">
        <w:rPr>
          <w:rFonts w:cs="Arial"/>
          <w:szCs w:val="24"/>
        </w:rPr>
        <w:t>E</w:t>
      </w:r>
      <w:r w:rsidR="00A068E6" w:rsidRPr="00BD7DA3">
        <w:rPr>
          <w:rFonts w:cs="Arial"/>
          <w:szCs w:val="24"/>
        </w:rPr>
        <w:t>XPLANATORY REPORT</w:t>
      </w:r>
    </w:p>
    <w:p w:rsidR="00A068E6" w:rsidRPr="00BD7DA3" w:rsidRDefault="00A068E6" w:rsidP="008310E5">
      <w:pPr>
        <w:pStyle w:val="Heading2"/>
        <w:jc w:val="left"/>
        <w:rPr>
          <w:rFonts w:cs="Arial"/>
        </w:rPr>
      </w:pPr>
      <w:r w:rsidRPr="00BD7DA3">
        <w:rPr>
          <w:rFonts w:cs="Arial"/>
        </w:rPr>
        <w:t>Who is the planning authority?</w:t>
      </w:r>
    </w:p>
    <w:p w:rsidR="00A068E6" w:rsidRPr="00BD7DA3" w:rsidRDefault="00A068E6" w:rsidP="008310E5">
      <w:pPr>
        <w:jc w:val="left"/>
        <w:rPr>
          <w:rFonts w:ascii="Arial" w:hAnsi="Arial" w:cs="Arial"/>
          <w:sz w:val="22"/>
          <w:szCs w:val="22"/>
        </w:rPr>
      </w:pPr>
      <w:r w:rsidRPr="00BD7DA3">
        <w:rPr>
          <w:rFonts w:ascii="Arial" w:hAnsi="Arial" w:cs="Arial"/>
          <w:sz w:val="22"/>
          <w:szCs w:val="22"/>
        </w:rPr>
        <w:t>This amendment has been prepared by the</w:t>
      </w:r>
      <w:r w:rsidR="00FE71B0" w:rsidRPr="00BD7DA3">
        <w:rPr>
          <w:rFonts w:ascii="Arial" w:hAnsi="Arial" w:cs="Arial"/>
          <w:sz w:val="22"/>
          <w:szCs w:val="22"/>
        </w:rPr>
        <w:t xml:space="preserve"> </w:t>
      </w:r>
      <w:r w:rsidR="00F4412B" w:rsidRPr="00BD7DA3">
        <w:rPr>
          <w:rFonts w:ascii="Arial" w:hAnsi="Arial" w:cs="Arial"/>
          <w:sz w:val="22"/>
          <w:szCs w:val="22"/>
        </w:rPr>
        <w:t xml:space="preserve">South Gippsland Shire Council </w:t>
      </w:r>
      <w:r w:rsidR="00083CBA" w:rsidRPr="00BD7DA3">
        <w:rPr>
          <w:rFonts w:ascii="Arial" w:hAnsi="Arial" w:cs="Arial"/>
          <w:sz w:val="22"/>
          <w:szCs w:val="22"/>
        </w:rPr>
        <w:t xml:space="preserve">which </w:t>
      </w:r>
      <w:r w:rsidRPr="00BD7DA3">
        <w:rPr>
          <w:rFonts w:ascii="Arial" w:hAnsi="Arial" w:cs="Arial"/>
          <w:sz w:val="22"/>
          <w:szCs w:val="22"/>
        </w:rPr>
        <w:t>is the planning authority for this amendment.</w:t>
      </w:r>
    </w:p>
    <w:p w:rsidR="00A068E6" w:rsidRPr="00BD7DA3" w:rsidRDefault="00855A78" w:rsidP="008310E5">
      <w:pPr>
        <w:jc w:val="left"/>
        <w:rPr>
          <w:rFonts w:ascii="Arial" w:hAnsi="Arial" w:cs="Arial"/>
          <w:sz w:val="22"/>
          <w:szCs w:val="22"/>
        </w:rPr>
      </w:pPr>
      <w:r w:rsidRPr="00BD7DA3">
        <w:rPr>
          <w:rFonts w:ascii="Arial" w:hAnsi="Arial" w:cs="Arial"/>
          <w:sz w:val="22"/>
          <w:szCs w:val="22"/>
        </w:rPr>
        <w:t>The A</w:t>
      </w:r>
      <w:r w:rsidR="00A068E6" w:rsidRPr="00BD7DA3">
        <w:rPr>
          <w:rFonts w:ascii="Arial" w:hAnsi="Arial" w:cs="Arial"/>
          <w:sz w:val="22"/>
          <w:szCs w:val="22"/>
        </w:rPr>
        <w:t>mendment has been made at the request of</w:t>
      </w:r>
      <w:r w:rsidR="00FE71B0" w:rsidRPr="00BD7DA3">
        <w:rPr>
          <w:rFonts w:ascii="Arial" w:hAnsi="Arial" w:cs="Arial"/>
          <w:sz w:val="22"/>
          <w:szCs w:val="22"/>
        </w:rPr>
        <w:t xml:space="preserve"> </w:t>
      </w:r>
      <w:r w:rsidR="00F4412B" w:rsidRPr="00BD7DA3">
        <w:rPr>
          <w:rFonts w:ascii="Arial" w:hAnsi="Arial" w:cs="Arial"/>
          <w:sz w:val="22"/>
          <w:szCs w:val="22"/>
        </w:rPr>
        <w:t>the owner of the subject land J &amp; P J Pincini Pty Ltd.</w:t>
      </w:r>
    </w:p>
    <w:p w:rsidR="00A068E6" w:rsidRPr="00BD7DA3" w:rsidRDefault="00855A78" w:rsidP="008310E5">
      <w:pPr>
        <w:pStyle w:val="Heading2"/>
        <w:jc w:val="left"/>
        <w:rPr>
          <w:rFonts w:cs="Arial"/>
        </w:rPr>
      </w:pPr>
      <w:r w:rsidRPr="00BD7DA3">
        <w:rPr>
          <w:rFonts w:cs="Arial"/>
        </w:rPr>
        <w:t>Land affected by the A</w:t>
      </w:r>
      <w:r w:rsidR="00814A45" w:rsidRPr="00BD7DA3">
        <w:rPr>
          <w:rFonts w:cs="Arial"/>
        </w:rPr>
        <w:t>mendment</w:t>
      </w:r>
    </w:p>
    <w:p w:rsidR="007E00DD" w:rsidRDefault="00855A78" w:rsidP="008310E5">
      <w:pPr>
        <w:jc w:val="left"/>
        <w:rPr>
          <w:rFonts w:ascii="Arial" w:hAnsi="Arial" w:cs="Arial"/>
          <w:sz w:val="22"/>
          <w:szCs w:val="22"/>
        </w:rPr>
      </w:pPr>
      <w:r w:rsidRPr="00BD7DA3">
        <w:rPr>
          <w:rFonts w:ascii="Arial" w:hAnsi="Arial" w:cs="Arial"/>
          <w:sz w:val="22"/>
          <w:szCs w:val="22"/>
        </w:rPr>
        <w:t>The A</w:t>
      </w:r>
      <w:r w:rsidR="00A068E6" w:rsidRPr="00BD7DA3">
        <w:rPr>
          <w:rFonts w:ascii="Arial" w:hAnsi="Arial" w:cs="Arial"/>
          <w:sz w:val="22"/>
          <w:szCs w:val="22"/>
        </w:rPr>
        <w:t>mendment applies to</w:t>
      </w:r>
      <w:r w:rsidR="00FE71B0" w:rsidRPr="00BD7DA3">
        <w:rPr>
          <w:rFonts w:ascii="Arial" w:hAnsi="Arial" w:cs="Arial"/>
          <w:sz w:val="22"/>
          <w:szCs w:val="22"/>
        </w:rPr>
        <w:t xml:space="preserve"> </w:t>
      </w:r>
      <w:r w:rsidR="00F4412B" w:rsidRPr="00BD7DA3">
        <w:rPr>
          <w:rFonts w:ascii="Arial" w:hAnsi="Arial" w:cs="Arial"/>
          <w:sz w:val="22"/>
          <w:szCs w:val="22"/>
        </w:rPr>
        <w:t xml:space="preserve">941, 943 and part of 945 Berrys Creek Road, Mirboo North, being respectively LRES1 PS609443V (Sewerage Reserve), Lot 1 PS609443V and part of Lot 2 PS501729C. </w:t>
      </w:r>
    </w:p>
    <w:p w:rsidR="007E00DD" w:rsidRDefault="00371A0C" w:rsidP="007E00DD">
      <w:pPr>
        <w:jc w:val="center"/>
        <w:rPr>
          <w:rFonts w:ascii="Arial" w:hAnsi="Arial" w:cs="Arial"/>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75pt;height:327.5pt;visibility:visible;mso-wrap-style:square">
            <v:imagedata r:id="rId9" o:title=""/>
          </v:shape>
        </w:pict>
      </w:r>
    </w:p>
    <w:p w:rsidR="007E00DD" w:rsidRPr="00BD7DA3" w:rsidRDefault="007E00DD" w:rsidP="00F47268">
      <w:pPr>
        <w:ind w:left="1701"/>
        <w:jc w:val="left"/>
        <w:rPr>
          <w:rFonts w:ascii="Arial" w:hAnsi="Arial" w:cs="Arial"/>
          <w:sz w:val="22"/>
          <w:szCs w:val="22"/>
        </w:rPr>
      </w:pPr>
      <w:r>
        <w:rPr>
          <w:rFonts w:ascii="Arial" w:hAnsi="Arial" w:cs="Arial"/>
          <w:sz w:val="22"/>
          <w:szCs w:val="22"/>
        </w:rPr>
        <w:t>Figure 1 - Land proposed to be rezoned</w:t>
      </w:r>
      <w:r w:rsidR="00F47268">
        <w:rPr>
          <w:rFonts w:ascii="Arial" w:hAnsi="Arial" w:cs="Arial"/>
          <w:sz w:val="22"/>
          <w:szCs w:val="22"/>
        </w:rPr>
        <w:t xml:space="preserve"> and Development Plan Overlay applied</w:t>
      </w:r>
    </w:p>
    <w:p w:rsidR="00A068E6" w:rsidRPr="00BD7DA3" w:rsidRDefault="00814A45" w:rsidP="008310E5">
      <w:pPr>
        <w:pStyle w:val="Heading2"/>
        <w:jc w:val="left"/>
        <w:rPr>
          <w:rFonts w:cs="Arial"/>
        </w:rPr>
      </w:pPr>
      <w:r w:rsidRPr="00BD7DA3">
        <w:rPr>
          <w:rFonts w:cs="Arial"/>
        </w:rPr>
        <w:t>What the amendment does</w:t>
      </w:r>
    </w:p>
    <w:p w:rsidR="00F4412B" w:rsidRPr="00BD7DA3" w:rsidRDefault="00855A78" w:rsidP="008310E5">
      <w:pPr>
        <w:jc w:val="left"/>
        <w:rPr>
          <w:rFonts w:ascii="Arial" w:hAnsi="Arial" w:cs="Arial"/>
          <w:sz w:val="22"/>
          <w:szCs w:val="22"/>
        </w:rPr>
      </w:pPr>
      <w:r w:rsidRPr="00BD7DA3">
        <w:rPr>
          <w:rFonts w:ascii="Arial" w:hAnsi="Arial" w:cs="Arial"/>
          <w:sz w:val="22"/>
          <w:szCs w:val="22"/>
        </w:rPr>
        <w:t>The A</w:t>
      </w:r>
      <w:r w:rsidR="001E53D0" w:rsidRPr="00BD7DA3">
        <w:rPr>
          <w:rFonts w:ascii="Arial" w:hAnsi="Arial" w:cs="Arial"/>
          <w:sz w:val="22"/>
          <w:szCs w:val="22"/>
        </w:rPr>
        <w:t>mendment</w:t>
      </w:r>
      <w:r w:rsidR="00F4412B" w:rsidRPr="00BD7DA3">
        <w:rPr>
          <w:rFonts w:ascii="Arial" w:hAnsi="Arial" w:cs="Arial"/>
          <w:sz w:val="22"/>
          <w:szCs w:val="22"/>
        </w:rPr>
        <w:t>:</w:t>
      </w:r>
    </w:p>
    <w:p w:rsidR="00F4412B" w:rsidRPr="00BD7DA3" w:rsidRDefault="00F4412B" w:rsidP="00905660">
      <w:pPr>
        <w:numPr>
          <w:ilvl w:val="0"/>
          <w:numId w:val="3"/>
        </w:numPr>
        <w:ind w:left="567" w:hanging="207"/>
        <w:jc w:val="left"/>
        <w:rPr>
          <w:rFonts w:ascii="Arial" w:hAnsi="Arial" w:cs="Arial"/>
          <w:sz w:val="22"/>
          <w:szCs w:val="22"/>
        </w:rPr>
      </w:pPr>
      <w:r w:rsidRPr="00BD7DA3">
        <w:rPr>
          <w:rFonts w:ascii="Arial" w:hAnsi="Arial" w:cs="Arial"/>
          <w:sz w:val="22"/>
          <w:szCs w:val="22"/>
        </w:rPr>
        <w:t xml:space="preserve">Rezones the land from the Low Density Residential Zone </w:t>
      </w:r>
      <w:r w:rsidR="00075AD9" w:rsidRPr="00BD7DA3">
        <w:rPr>
          <w:rFonts w:ascii="Arial" w:hAnsi="Arial" w:cs="Arial"/>
          <w:sz w:val="22"/>
          <w:szCs w:val="22"/>
        </w:rPr>
        <w:t xml:space="preserve">(LDRZ) </w:t>
      </w:r>
      <w:r w:rsidRPr="00BD7DA3">
        <w:rPr>
          <w:rFonts w:ascii="Arial" w:hAnsi="Arial" w:cs="Arial"/>
          <w:sz w:val="22"/>
          <w:szCs w:val="22"/>
        </w:rPr>
        <w:t>to the General Residential Zone 1</w:t>
      </w:r>
      <w:r w:rsidR="00D322DC" w:rsidRPr="00BD7DA3">
        <w:rPr>
          <w:rFonts w:ascii="Arial" w:hAnsi="Arial" w:cs="Arial"/>
          <w:sz w:val="22"/>
          <w:szCs w:val="22"/>
        </w:rPr>
        <w:t xml:space="preserve"> (GRZ1)</w:t>
      </w:r>
    </w:p>
    <w:p w:rsidR="00083CBA" w:rsidRDefault="00F4412B" w:rsidP="00905660">
      <w:pPr>
        <w:numPr>
          <w:ilvl w:val="0"/>
          <w:numId w:val="3"/>
        </w:numPr>
        <w:ind w:left="567" w:hanging="207"/>
        <w:jc w:val="left"/>
        <w:rPr>
          <w:rFonts w:ascii="Arial" w:hAnsi="Arial" w:cs="Arial"/>
          <w:sz w:val="22"/>
          <w:szCs w:val="22"/>
        </w:rPr>
      </w:pPr>
      <w:r w:rsidRPr="00BD7DA3">
        <w:rPr>
          <w:rFonts w:ascii="Arial" w:hAnsi="Arial" w:cs="Arial"/>
          <w:sz w:val="22"/>
          <w:szCs w:val="22"/>
        </w:rPr>
        <w:t xml:space="preserve">Applies a Development Plan Overlay </w:t>
      </w:r>
      <w:r w:rsidR="00D322DC" w:rsidRPr="00BD7DA3">
        <w:rPr>
          <w:rFonts w:ascii="Arial" w:hAnsi="Arial" w:cs="Arial"/>
          <w:sz w:val="22"/>
          <w:szCs w:val="22"/>
        </w:rPr>
        <w:t xml:space="preserve">(DPO) </w:t>
      </w:r>
      <w:r w:rsidRPr="00BD7DA3">
        <w:rPr>
          <w:rFonts w:ascii="Arial" w:hAnsi="Arial" w:cs="Arial"/>
          <w:sz w:val="22"/>
          <w:szCs w:val="22"/>
        </w:rPr>
        <w:t>Schedule to the land t</w:t>
      </w:r>
      <w:r w:rsidR="00F47268">
        <w:rPr>
          <w:rFonts w:ascii="Arial" w:hAnsi="Arial" w:cs="Arial"/>
          <w:sz w:val="22"/>
          <w:szCs w:val="22"/>
        </w:rPr>
        <w:t>o guide its future subdivision</w:t>
      </w:r>
    </w:p>
    <w:p w:rsidR="00886CEE" w:rsidRPr="00BD7DA3" w:rsidRDefault="00886CEE" w:rsidP="00905660">
      <w:pPr>
        <w:numPr>
          <w:ilvl w:val="0"/>
          <w:numId w:val="3"/>
        </w:numPr>
        <w:ind w:left="567" w:hanging="207"/>
        <w:jc w:val="left"/>
        <w:rPr>
          <w:rFonts w:ascii="Arial" w:hAnsi="Arial" w:cs="Arial"/>
          <w:sz w:val="22"/>
          <w:szCs w:val="22"/>
        </w:rPr>
      </w:pPr>
      <w:r>
        <w:rPr>
          <w:rFonts w:ascii="Arial" w:hAnsi="Arial" w:cs="Arial"/>
          <w:sz w:val="22"/>
          <w:szCs w:val="22"/>
        </w:rPr>
        <w:lastRenderedPageBreak/>
        <w:t xml:space="preserve">Amends the Mirboo North Framework Plan map at Clause 21.15-3 to identify the subject land as </w:t>
      </w:r>
      <w:r w:rsidR="00966A4F">
        <w:rPr>
          <w:rFonts w:ascii="Arial" w:hAnsi="Arial" w:cs="Arial"/>
          <w:sz w:val="22"/>
          <w:szCs w:val="22"/>
        </w:rPr>
        <w:t xml:space="preserve">an ‘Infill Residential Development Area’. </w:t>
      </w:r>
    </w:p>
    <w:p w:rsidR="00A068E6" w:rsidRPr="00BD7DA3" w:rsidRDefault="00A068E6" w:rsidP="008310E5">
      <w:pPr>
        <w:pStyle w:val="Heading2"/>
        <w:jc w:val="left"/>
        <w:rPr>
          <w:rFonts w:cs="Arial"/>
          <w:smallCaps/>
        </w:rPr>
      </w:pPr>
      <w:r w:rsidRPr="00BD7DA3">
        <w:rPr>
          <w:rFonts w:cs="Arial"/>
        </w:rPr>
        <w:t xml:space="preserve">Strategic assessment of the </w:t>
      </w:r>
      <w:r w:rsidR="00855A78" w:rsidRPr="00BD7DA3">
        <w:rPr>
          <w:rFonts w:cs="Arial"/>
        </w:rPr>
        <w:t>A</w:t>
      </w:r>
      <w:r w:rsidRPr="00BD7DA3">
        <w:rPr>
          <w:rFonts w:cs="Arial"/>
        </w:rPr>
        <w:t xml:space="preserve">mendment </w:t>
      </w:r>
    </w:p>
    <w:p w:rsidR="00A068E6" w:rsidRPr="00BD7DA3" w:rsidRDefault="00855A78" w:rsidP="008310E5">
      <w:pPr>
        <w:pStyle w:val="Heading3"/>
        <w:numPr>
          <w:ilvl w:val="0"/>
          <w:numId w:val="0"/>
        </w:numPr>
        <w:jc w:val="left"/>
        <w:rPr>
          <w:rFonts w:ascii="Arial" w:hAnsi="Arial" w:cs="Arial"/>
          <w:szCs w:val="24"/>
        </w:rPr>
      </w:pPr>
      <w:r w:rsidRPr="00BD7DA3">
        <w:rPr>
          <w:rFonts w:ascii="Arial" w:hAnsi="Arial" w:cs="Arial"/>
          <w:szCs w:val="24"/>
        </w:rPr>
        <w:t>Why is the A</w:t>
      </w:r>
      <w:r w:rsidR="00A068E6" w:rsidRPr="00BD7DA3">
        <w:rPr>
          <w:rFonts w:ascii="Arial" w:hAnsi="Arial" w:cs="Arial"/>
          <w:szCs w:val="24"/>
        </w:rPr>
        <w:t>mendment required?</w:t>
      </w:r>
    </w:p>
    <w:p w:rsidR="00A068E6" w:rsidRPr="00BD7DA3" w:rsidRDefault="00D11250" w:rsidP="008310E5">
      <w:pPr>
        <w:pStyle w:val="StrategicAssessmentText"/>
        <w:ind w:left="0"/>
        <w:jc w:val="left"/>
        <w:rPr>
          <w:rFonts w:ascii="Arial" w:hAnsi="Arial" w:cs="Arial"/>
          <w:sz w:val="22"/>
          <w:szCs w:val="22"/>
        </w:rPr>
      </w:pPr>
      <w:r w:rsidRPr="00BD7DA3">
        <w:rPr>
          <w:rFonts w:ascii="Arial" w:hAnsi="Arial" w:cs="Arial"/>
          <w:sz w:val="22"/>
          <w:szCs w:val="22"/>
        </w:rPr>
        <w:t xml:space="preserve">The amendment is required to facilitate the use and development of the land for residential subdivision and development at urban densities consistent with the General Residential Zone 1, being typically lots </w:t>
      </w:r>
      <w:r w:rsidR="00DE79E5" w:rsidRPr="00BD7DA3">
        <w:rPr>
          <w:rFonts w:ascii="Arial" w:hAnsi="Arial" w:cs="Arial"/>
          <w:sz w:val="22"/>
          <w:szCs w:val="22"/>
        </w:rPr>
        <w:t>less than</w:t>
      </w:r>
      <w:r w:rsidRPr="00BD7DA3">
        <w:rPr>
          <w:rFonts w:ascii="Arial" w:hAnsi="Arial" w:cs="Arial"/>
          <w:sz w:val="22"/>
          <w:szCs w:val="22"/>
        </w:rPr>
        <w:t xml:space="preserve"> 1,000 square metres. </w:t>
      </w:r>
    </w:p>
    <w:p w:rsidR="00DE79E5" w:rsidRPr="00BD7DA3" w:rsidRDefault="00083CBA" w:rsidP="008310E5">
      <w:pPr>
        <w:pStyle w:val="StrategicAssessmentText"/>
        <w:ind w:left="0"/>
        <w:jc w:val="left"/>
        <w:rPr>
          <w:rFonts w:ascii="Arial" w:hAnsi="Arial" w:cs="Arial"/>
          <w:sz w:val="22"/>
          <w:szCs w:val="22"/>
        </w:rPr>
      </w:pPr>
      <w:r w:rsidRPr="00BD7DA3">
        <w:rPr>
          <w:rFonts w:ascii="Arial" w:hAnsi="Arial" w:cs="Arial"/>
          <w:sz w:val="22"/>
          <w:szCs w:val="22"/>
        </w:rPr>
        <w:t xml:space="preserve">Situated on a ridgeline and surrounded by environmental constraints such as steep slopes, waterways and native </w:t>
      </w:r>
      <w:r w:rsidR="00CD126D" w:rsidRPr="00BD7DA3">
        <w:rPr>
          <w:rFonts w:ascii="Arial" w:hAnsi="Arial" w:cs="Arial"/>
          <w:sz w:val="22"/>
          <w:szCs w:val="22"/>
        </w:rPr>
        <w:t xml:space="preserve">and plantation </w:t>
      </w:r>
      <w:r w:rsidRPr="00BD7DA3">
        <w:rPr>
          <w:rFonts w:ascii="Arial" w:hAnsi="Arial" w:cs="Arial"/>
          <w:sz w:val="22"/>
          <w:szCs w:val="22"/>
        </w:rPr>
        <w:t xml:space="preserve">forests, Mirboo North has limited opportunities to expand its </w:t>
      </w:r>
      <w:r w:rsidR="00A326B3" w:rsidRPr="00BD7DA3">
        <w:rPr>
          <w:rFonts w:ascii="Arial" w:hAnsi="Arial" w:cs="Arial"/>
          <w:sz w:val="22"/>
          <w:szCs w:val="22"/>
        </w:rPr>
        <w:t xml:space="preserve">current </w:t>
      </w:r>
      <w:r w:rsidRPr="00BD7DA3">
        <w:rPr>
          <w:rFonts w:ascii="Arial" w:hAnsi="Arial" w:cs="Arial"/>
          <w:sz w:val="22"/>
          <w:szCs w:val="22"/>
        </w:rPr>
        <w:t>towns</w:t>
      </w:r>
      <w:r w:rsidR="00A326B3" w:rsidRPr="00BD7DA3">
        <w:rPr>
          <w:rFonts w:ascii="Arial" w:hAnsi="Arial" w:cs="Arial"/>
          <w:sz w:val="22"/>
          <w:szCs w:val="22"/>
        </w:rPr>
        <w:t>hip boundaries. This means that future township growth must focus on making the most efficient use of land with</w:t>
      </w:r>
      <w:r w:rsidR="00F47268">
        <w:rPr>
          <w:rFonts w:ascii="Arial" w:hAnsi="Arial" w:cs="Arial"/>
          <w:sz w:val="22"/>
          <w:szCs w:val="22"/>
        </w:rPr>
        <w:t>in the township boundary and those</w:t>
      </w:r>
      <w:r w:rsidR="00A326B3" w:rsidRPr="00BD7DA3">
        <w:rPr>
          <w:rFonts w:ascii="Arial" w:hAnsi="Arial" w:cs="Arial"/>
          <w:sz w:val="22"/>
          <w:szCs w:val="22"/>
        </w:rPr>
        <w:t xml:space="preserve"> few sites whe</w:t>
      </w:r>
      <w:r w:rsidR="00CD126D" w:rsidRPr="00BD7DA3">
        <w:rPr>
          <w:rFonts w:ascii="Arial" w:hAnsi="Arial" w:cs="Arial"/>
          <w:sz w:val="22"/>
          <w:szCs w:val="22"/>
        </w:rPr>
        <w:t>re expansion of the boundary might</w:t>
      </w:r>
      <w:r w:rsidR="00A326B3" w:rsidRPr="00BD7DA3">
        <w:rPr>
          <w:rFonts w:ascii="Arial" w:hAnsi="Arial" w:cs="Arial"/>
          <w:sz w:val="22"/>
          <w:szCs w:val="22"/>
        </w:rPr>
        <w:t xml:space="preserve"> be appropriate.  </w:t>
      </w:r>
      <w:r w:rsidR="00CD126D" w:rsidRPr="00BD7DA3">
        <w:rPr>
          <w:rFonts w:ascii="Arial" w:hAnsi="Arial" w:cs="Arial"/>
          <w:sz w:val="22"/>
          <w:szCs w:val="22"/>
        </w:rPr>
        <w:t>In addition to these constraints</w:t>
      </w:r>
      <w:r w:rsidR="00E5194A" w:rsidRPr="00BD7DA3">
        <w:rPr>
          <w:rFonts w:ascii="Arial" w:hAnsi="Arial" w:cs="Arial"/>
          <w:sz w:val="22"/>
          <w:szCs w:val="22"/>
        </w:rPr>
        <w:t xml:space="preserve"> </w:t>
      </w:r>
      <w:r w:rsidR="00A326B3" w:rsidRPr="00BD7DA3">
        <w:rPr>
          <w:rFonts w:ascii="Arial" w:hAnsi="Arial" w:cs="Arial"/>
          <w:sz w:val="22"/>
          <w:szCs w:val="22"/>
        </w:rPr>
        <w:t xml:space="preserve">very few greenfield </w:t>
      </w:r>
      <w:r w:rsidR="00E5194A" w:rsidRPr="00BD7DA3">
        <w:rPr>
          <w:rFonts w:ascii="Arial" w:hAnsi="Arial" w:cs="Arial"/>
          <w:sz w:val="22"/>
          <w:szCs w:val="22"/>
        </w:rPr>
        <w:t xml:space="preserve">(undeveloped) </w:t>
      </w:r>
      <w:r w:rsidR="00A326B3" w:rsidRPr="00BD7DA3">
        <w:rPr>
          <w:rFonts w:ascii="Arial" w:hAnsi="Arial" w:cs="Arial"/>
          <w:sz w:val="22"/>
          <w:szCs w:val="22"/>
        </w:rPr>
        <w:t xml:space="preserve">sites remain </w:t>
      </w:r>
      <w:r w:rsidR="00E5194A" w:rsidRPr="00BD7DA3">
        <w:rPr>
          <w:rFonts w:ascii="Arial" w:hAnsi="Arial" w:cs="Arial"/>
          <w:sz w:val="22"/>
          <w:szCs w:val="22"/>
        </w:rPr>
        <w:t>w</w:t>
      </w:r>
      <w:r w:rsidR="00702B6A" w:rsidRPr="00BD7DA3">
        <w:rPr>
          <w:rFonts w:ascii="Arial" w:hAnsi="Arial" w:cs="Arial"/>
          <w:sz w:val="22"/>
          <w:szCs w:val="22"/>
        </w:rPr>
        <w:t>ithin the township boundary</w:t>
      </w:r>
      <w:r w:rsidR="00E5194A" w:rsidRPr="00BD7DA3">
        <w:rPr>
          <w:rFonts w:ascii="Arial" w:hAnsi="Arial" w:cs="Arial"/>
          <w:sz w:val="22"/>
          <w:szCs w:val="22"/>
        </w:rPr>
        <w:t xml:space="preserve"> </w:t>
      </w:r>
      <w:r w:rsidR="00A326B3" w:rsidRPr="00BD7DA3">
        <w:rPr>
          <w:rFonts w:ascii="Arial" w:hAnsi="Arial" w:cs="Arial"/>
          <w:sz w:val="22"/>
          <w:szCs w:val="22"/>
        </w:rPr>
        <w:t xml:space="preserve">on which GRZ1 style subdivision and development </w:t>
      </w:r>
      <w:r w:rsidR="00F47268">
        <w:rPr>
          <w:rFonts w:ascii="Arial" w:hAnsi="Arial" w:cs="Arial"/>
          <w:sz w:val="22"/>
          <w:szCs w:val="22"/>
        </w:rPr>
        <w:t>can be achieved</w:t>
      </w:r>
      <w:r w:rsidR="00A326B3" w:rsidRPr="00BD7DA3">
        <w:rPr>
          <w:rFonts w:ascii="Arial" w:hAnsi="Arial" w:cs="Arial"/>
          <w:sz w:val="22"/>
          <w:szCs w:val="22"/>
        </w:rPr>
        <w:t>.</w:t>
      </w:r>
    </w:p>
    <w:p w:rsidR="00EE5D0E" w:rsidRPr="00BD7DA3" w:rsidRDefault="00E5194A" w:rsidP="008310E5">
      <w:pPr>
        <w:pStyle w:val="StrategicAssessmentText"/>
        <w:ind w:left="0"/>
        <w:jc w:val="left"/>
        <w:rPr>
          <w:rFonts w:ascii="Arial" w:hAnsi="Arial" w:cs="Arial"/>
          <w:sz w:val="22"/>
          <w:szCs w:val="22"/>
        </w:rPr>
      </w:pPr>
      <w:r w:rsidRPr="00BD7DA3">
        <w:rPr>
          <w:rFonts w:ascii="Arial" w:hAnsi="Arial" w:cs="Arial"/>
          <w:sz w:val="22"/>
          <w:szCs w:val="22"/>
        </w:rPr>
        <w:t>The subject land (comprising 3.91 hectares – excluding the sewer reserve) is currently zoned LDRZ</w:t>
      </w:r>
      <w:r w:rsidR="00900C6F">
        <w:rPr>
          <w:rFonts w:ascii="Arial" w:hAnsi="Arial" w:cs="Arial"/>
          <w:sz w:val="22"/>
          <w:szCs w:val="22"/>
        </w:rPr>
        <w:t xml:space="preserve">. </w:t>
      </w:r>
      <w:r w:rsidRPr="00BD7DA3">
        <w:rPr>
          <w:rFonts w:ascii="Arial" w:hAnsi="Arial" w:cs="Arial"/>
          <w:sz w:val="22"/>
          <w:szCs w:val="22"/>
        </w:rPr>
        <w:t>If subdivided to its maximum potential under the LDRZ provisions of the Planning Scheme, the</w:t>
      </w:r>
      <w:r w:rsidR="00EE5D0E" w:rsidRPr="00BD7DA3">
        <w:rPr>
          <w:rFonts w:ascii="Arial" w:hAnsi="Arial" w:cs="Arial"/>
          <w:sz w:val="22"/>
          <w:szCs w:val="22"/>
        </w:rPr>
        <w:t xml:space="preserve"> land might</w:t>
      </w:r>
      <w:r w:rsidRPr="00BD7DA3">
        <w:rPr>
          <w:rFonts w:ascii="Arial" w:hAnsi="Arial" w:cs="Arial"/>
          <w:sz w:val="22"/>
          <w:szCs w:val="22"/>
        </w:rPr>
        <w:t xml:space="preserve"> yield approximately 15 new residential</w:t>
      </w:r>
      <w:r w:rsidR="00F47268">
        <w:rPr>
          <w:rFonts w:ascii="Arial" w:hAnsi="Arial" w:cs="Arial"/>
          <w:sz w:val="22"/>
          <w:szCs w:val="22"/>
        </w:rPr>
        <w:t xml:space="preserve"> lots</w:t>
      </w:r>
      <w:r w:rsidRPr="00BD7DA3">
        <w:rPr>
          <w:rFonts w:ascii="Arial" w:hAnsi="Arial" w:cs="Arial"/>
          <w:sz w:val="22"/>
          <w:szCs w:val="22"/>
        </w:rPr>
        <w:t xml:space="preserve">. However, if rezoned GRZ1, the subject land may yield approximately 30 new residential lots. </w:t>
      </w:r>
      <w:r w:rsidR="00900C6F">
        <w:rPr>
          <w:rFonts w:ascii="Arial" w:hAnsi="Arial" w:cs="Arial"/>
          <w:sz w:val="22"/>
          <w:szCs w:val="22"/>
        </w:rPr>
        <w:t>The sewer reserve will also be rezoned GRZ1 however will remain a reserve lot benefiting Gippsland Water for the purpose of sewerage</w:t>
      </w:r>
      <w:r w:rsidR="00371A0C">
        <w:rPr>
          <w:rFonts w:ascii="Arial" w:hAnsi="Arial" w:cs="Arial"/>
          <w:sz w:val="22"/>
          <w:szCs w:val="22"/>
        </w:rPr>
        <w:t>.</w:t>
      </w:r>
      <w:r w:rsidR="00900C6F" w:rsidRPr="00BD7DA3">
        <w:rPr>
          <w:rFonts w:ascii="Arial" w:hAnsi="Arial" w:cs="Arial"/>
          <w:sz w:val="22"/>
          <w:szCs w:val="22"/>
        </w:rPr>
        <w:t xml:space="preserve"> </w:t>
      </w:r>
      <w:r w:rsidRPr="00BD7DA3">
        <w:rPr>
          <w:rFonts w:ascii="Arial" w:hAnsi="Arial" w:cs="Arial"/>
          <w:sz w:val="22"/>
          <w:szCs w:val="22"/>
        </w:rPr>
        <w:t xml:space="preserve">Where land suitable for </w:t>
      </w:r>
      <w:r w:rsidR="00EE5D0E" w:rsidRPr="00BD7DA3">
        <w:rPr>
          <w:rFonts w:ascii="Arial" w:hAnsi="Arial" w:cs="Arial"/>
          <w:sz w:val="22"/>
          <w:szCs w:val="22"/>
        </w:rPr>
        <w:t xml:space="preserve">residential </w:t>
      </w:r>
      <w:r w:rsidRPr="00BD7DA3">
        <w:rPr>
          <w:rFonts w:ascii="Arial" w:hAnsi="Arial" w:cs="Arial"/>
          <w:sz w:val="22"/>
          <w:szCs w:val="22"/>
        </w:rPr>
        <w:t xml:space="preserve">development is in such short supply, it </w:t>
      </w:r>
      <w:r w:rsidR="00F47268">
        <w:rPr>
          <w:rFonts w:ascii="Arial" w:hAnsi="Arial" w:cs="Arial"/>
          <w:sz w:val="22"/>
          <w:szCs w:val="22"/>
        </w:rPr>
        <w:t>is orderly planning</w:t>
      </w:r>
      <w:r w:rsidRPr="00BD7DA3">
        <w:rPr>
          <w:rFonts w:ascii="Arial" w:hAnsi="Arial" w:cs="Arial"/>
          <w:sz w:val="22"/>
          <w:szCs w:val="22"/>
        </w:rPr>
        <w:t xml:space="preserve"> to maximise its development potential and</w:t>
      </w:r>
      <w:r w:rsidR="00EE5D0E" w:rsidRPr="00BD7DA3">
        <w:rPr>
          <w:rFonts w:ascii="Arial" w:hAnsi="Arial" w:cs="Arial"/>
          <w:sz w:val="22"/>
          <w:szCs w:val="22"/>
        </w:rPr>
        <w:t xml:space="preserve"> apply the GRZ1 to the land. This is an efficient use of the land and maximises its economic and population growth potential. </w:t>
      </w:r>
    </w:p>
    <w:p w:rsidR="00E5194A" w:rsidRDefault="00EE5D0E" w:rsidP="008310E5">
      <w:pPr>
        <w:pStyle w:val="StrategicAssessmentText"/>
        <w:ind w:left="0"/>
        <w:jc w:val="left"/>
        <w:rPr>
          <w:rFonts w:ascii="Arial" w:hAnsi="Arial" w:cs="Arial"/>
          <w:sz w:val="22"/>
          <w:szCs w:val="22"/>
        </w:rPr>
      </w:pPr>
      <w:r w:rsidRPr="00BD7DA3">
        <w:rPr>
          <w:rFonts w:ascii="Arial" w:hAnsi="Arial" w:cs="Arial"/>
          <w:sz w:val="22"/>
          <w:szCs w:val="22"/>
        </w:rPr>
        <w:t>The subject land benefits from the provision of all necessary infrastructure services required to support GRZ1 subdivision</w:t>
      </w:r>
      <w:r w:rsidR="00702B6A" w:rsidRPr="00BD7DA3">
        <w:rPr>
          <w:rFonts w:ascii="Arial" w:hAnsi="Arial" w:cs="Arial"/>
          <w:sz w:val="22"/>
          <w:szCs w:val="22"/>
        </w:rPr>
        <w:t>,</w:t>
      </w:r>
      <w:r w:rsidRPr="00BD7DA3">
        <w:rPr>
          <w:rFonts w:ascii="Arial" w:hAnsi="Arial" w:cs="Arial"/>
          <w:sz w:val="22"/>
          <w:szCs w:val="22"/>
        </w:rPr>
        <w:t xml:space="preserve"> however it is constrained in parts by slope and waterlogging. To address these constraints a deta</w:t>
      </w:r>
      <w:r>
        <w:rPr>
          <w:rFonts w:ascii="Arial" w:hAnsi="Arial" w:cs="Arial"/>
          <w:sz w:val="22"/>
          <w:szCs w:val="22"/>
        </w:rPr>
        <w:t xml:space="preserve">iled DPO Schedule is to be applied to the land to guide its future subdivision. The DPO’s requirements ensure that a maximum lot yield can be achieved in response to the constraints of the site. </w:t>
      </w:r>
    </w:p>
    <w:p w:rsidR="00EE5D0E" w:rsidRDefault="00EE5D0E" w:rsidP="008310E5">
      <w:pPr>
        <w:pStyle w:val="StrategicAssessmentText"/>
        <w:ind w:left="0"/>
        <w:jc w:val="left"/>
        <w:rPr>
          <w:rFonts w:ascii="Arial" w:hAnsi="Arial" w:cs="Arial"/>
          <w:sz w:val="22"/>
          <w:szCs w:val="22"/>
        </w:rPr>
      </w:pPr>
      <w:r>
        <w:rPr>
          <w:rFonts w:ascii="Arial" w:hAnsi="Arial" w:cs="Arial"/>
          <w:sz w:val="22"/>
          <w:szCs w:val="22"/>
        </w:rPr>
        <w:t>In summary, the amendment is required to ensure that the most efficient use is made of Mirboo North’</w:t>
      </w:r>
      <w:r w:rsidR="00702B6A">
        <w:rPr>
          <w:rFonts w:ascii="Arial" w:hAnsi="Arial" w:cs="Arial"/>
          <w:sz w:val="22"/>
          <w:szCs w:val="22"/>
        </w:rPr>
        <w:t xml:space="preserve">s very limited </w:t>
      </w:r>
      <w:r>
        <w:rPr>
          <w:rFonts w:ascii="Arial" w:hAnsi="Arial" w:cs="Arial"/>
          <w:sz w:val="22"/>
          <w:szCs w:val="22"/>
        </w:rPr>
        <w:t xml:space="preserve">opportunities for residential growth. </w:t>
      </w:r>
    </w:p>
    <w:p w:rsidR="00E5194A" w:rsidRPr="006109DA" w:rsidRDefault="00E5194A" w:rsidP="008310E5">
      <w:pPr>
        <w:pStyle w:val="StrategicAssessmentText"/>
        <w:ind w:left="0"/>
        <w:jc w:val="left"/>
        <w:rPr>
          <w:rFonts w:ascii="Arial" w:hAnsi="Arial" w:cs="Arial"/>
          <w:sz w:val="22"/>
          <w:szCs w:val="22"/>
        </w:rPr>
      </w:pPr>
    </w:p>
    <w:p w:rsidR="00A068E6" w:rsidRPr="00420A5B" w:rsidRDefault="00855A78" w:rsidP="008310E5">
      <w:pPr>
        <w:pStyle w:val="Heading3"/>
        <w:numPr>
          <w:ilvl w:val="0"/>
          <w:numId w:val="0"/>
        </w:numPr>
        <w:jc w:val="left"/>
        <w:rPr>
          <w:rFonts w:ascii="Arial" w:hAnsi="Arial" w:cs="Arial"/>
          <w:szCs w:val="24"/>
        </w:rPr>
      </w:pPr>
      <w:r>
        <w:rPr>
          <w:rFonts w:ascii="Arial" w:hAnsi="Arial" w:cs="Arial"/>
          <w:szCs w:val="24"/>
        </w:rPr>
        <w:t>How does the A</w:t>
      </w:r>
      <w:r w:rsidR="00A068E6" w:rsidRPr="00420A5B">
        <w:rPr>
          <w:rFonts w:ascii="Arial" w:hAnsi="Arial" w:cs="Arial"/>
          <w:szCs w:val="24"/>
        </w:rPr>
        <w:t>mendment implement the objectives of planning in Victoria?</w:t>
      </w:r>
    </w:p>
    <w:p w:rsidR="00166158" w:rsidRPr="00791C44" w:rsidRDefault="00166158" w:rsidP="00166158">
      <w:pPr>
        <w:autoSpaceDE w:val="0"/>
        <w:autoSpaceDN w:val="0"/>
        <w:adjustRightInd w:val="0"/>
        <w:rPr>
          <w:rFonts w:ascii="Arial" w:hAnsi="Arial" w:cs="Arial"/>
          <w:sz w:val="22"/>
          <w:szCs w:val="22"/>
        </w:rPr>
      </w:pPr>
      <w:r w:rsidRPr="00791C44">
        <w:rPr>
          <w:rFonts w:ascii="Arial" w:hAnsi="Arial" w:cs="Arial"/>
          <w:sz w:val="22"/>
          <w:szCs w:val="22"/>
        </w:rPr>
        <w:t>The objectives of planning in Victoria are:</w:t>
      </w:r>
    </w:p>
    <w:p w:rsidR="00166158" w:rsidRPr="00791C44" w:rsidRDefault="00166158" w:rsidP="00166158">
      <w:pPr>
        <w:autoSpaceDE w:val="0"/>
        <w:autoSpaceDN w:val="0"/>
        <w:adjustRightInd w:val="0"/>
        <w:ind w:left="1435" w:hanging="555"/>
        <w:rPr>
          <w:rFonts w:ascii="Arial" w:hAnsi="Arial" w:cs="Arial"/>
          <w:sz w:val="22"/>
          <w:szCs w:val="22"/>
        </w:rPr>
      </w:pPr>
      <w:r w:rsidRPr="00791C44">
        <w:rPr>
          <w:rFonts w:ascii="Arial" w:hAnsi="Arial" w:cs="Arial"/>
          <w:sz w:val="22"/>
          <w:szCs w:val="22"/>
        </w:rPr>
        <w:t xml:space="preserve">a) </w:t>
      </w:r>
      <w:r w:rsidRPr="00791C44">
        <w:rPr>
          <w:rFonts w:ascii="Arial" w:hAnsi="Arial" w:cs="Arial"/>
          <w:sz w:val="22"/>
          <w:szCs w:val="22"/>
        </w:rPr>
        <w:tab/>
        <w:t>to provide for the fair, orderly, economic and sustainable use and development of land;</w:t>
      </w:r>
    </w:p>
    <w:p w:rsidR="00166158" w:rsidRPr="00791C44" w:rsidRDefault="00166158" w:rsidP="00166158">
      <w:pPr>
        <w:autoSpaceDE w:val="0"/>
        <w:autoSpaceDN w:val="0"/>
        <w:adjustRightInd w:val="0"/>
        <w:ind w:left="1435" w:hanging="555"/>
        <w:rPr>
          <w:rFonts w:ascii="Arial" w:hAnsi="Arial" w:cs="Arial"/>
          <w:sz w:val="22"/>
          <w:szCs w:val="22"/>
        </w:rPr>
      </w:pPr>
      <w:r w:rsidRPr="00791C44">
        <w:rPr>
          <w:rFonts w:ascii="Arial" w:hAnsi="Arial" w:cs="Arial"/>
          <w:sz w:val="22"/>
          <w:szCs w:val="22"/>
        </w:rPr>
        <w:t>b)</w:t>
      </w:r>
      <w:r w:rsidRPr="00791C44">
        <w:rPr>
          <w:rFonts w:ascii="Arial" w:hAnsi="Arial" w:cs="Arial"/>
          <w:sz w:val="22"/>
          <w:szCs w:val="22"/>
        </w:rPr>
        <w:tab/>
        <w:t>to provide for th</w:t>
      </w:r>
      <w:r>
        <w:rPr>
          <w:rFonts w:ascii="Arial" w:hAnsi="Arial" w:cs="Arial"/>
          <w:sz w:val="22"/>
          <w:szCs w:val="22"/>
        </w:rPr>
        <w:t>e protection of natural and man-</w:t>
      </w:r>
      <w:r w:rsidRPr="00791C44">
        <w:rPr>
          <w:rFonts w:ascii="Arial" w:hAnsi="Arial" w:cs="Arial"/>
          <w:sz w:val="22"/>
          <w:szCs w:val="22"/>
        </w:rPr>
        <w:t>made resources and the maintenance of ecological processes and genetic diversity;</w:t>
      </w:r>
    </w:p>
    <w:p w:rsidR="00166158" w:rsidRPr="00791C44" w:rsidRDefault="00166158" w:rsidP="00166158">
      <w:pPr>
        <w:autoSpaceDE w:val="0"/>
        <w:autoSpaceDN w:val="0"/>
        <w:adjustRightInd w:val="0"/>
        <w:ind w:left="1435" w:hanging="555"/>
        <w:rPr>
          <w:rFonts w:ascii="Arial" w:hAnsi="Arial" w:cs="Arial"/>
          <w:sz w:val="22"/>
          <w:szCs w:val="22"/>
        </w:rPr>
      </w:pPr>
      <w:r w:rsidRPr="00791C44">
        <w:rPr>
          <w:rFonts w:ascii="Arial" w:hAnsi="Arial" w:cs="Arial"/>
          <w:sz w:val="22"/>
          <w:szCs w:val="22"/>
        </w:rPr>
        <w:t>c)</w:t>
      </w:r>
      <w:r w:rsidRPr="00791C44">
        <w:rPr>
          <w:rFonts w:ascii="Arial" w:hAnsi="Arial" w:cs="Arial"/>
          <w:sz w:val="22"/>
          <w:szCs w:val="22"/>
        </w:rPr>
        <w:tab/>
        <w:t>to secure a pleasant, efficient and safe working, living and recreational environment for all Victorians and visitors to Victoria;</w:t>
      </w:r>
    </w:p>
    <w:p w:rsidR="00166158" w:rsidRPr="00791C44" w:rsidRDefault="00166158" w:rsidP="00166158">
      <w:pPr>
        <w:autoSpaceDE w:val="0"/>
        <w:autoSpaceDN w:val="0"/>
        <w:adjustRightInd w:val="0"/>
        <w:ind w:left="1435" w:hanging="555"/>
        <w:rPr>
          <w:rFonts w:ascii="Arial" w:hAnsi="Arial" w:cs="Arial"/>
          <w:sz w:val="22"/>
          <w:szCs w:val="22"/>
        </w:rPr>
      </w:pPr>
      <w:r w:rsidRPr="00791C44">
        <w:rPr>
          <w:rFonts w:ascii="Arial" w:hAnsi="Arial" w:cs="Arial"/>
          <w:sz w:val="22"/>
          <w:szCs w:val="22"/>
        </w:rPr>
        <w:t>d)</w:t>
      </w:r>
      <w:r w:rsidRPr="00791C44">
        <w:rPr>
          <w:rFonts w:ascii="Arial" w:hAnsi="Arial" w:cs="Arial"/>
          <w:sz w:val="22"/>
          <w:szCs w:val="22"/>
        </w:rPr>
        <w:tab/>
        <w:t xml:space="preserve">to protect public utilities and other assets and enable the orderly provision and coordination of public utilities and other facilities for the benefit of the community; </w:t>
      </w:r>
    </w:p>
    <w:p w:rsidR="00166158" w:rsidRPr="00791C44" w:rsidRDefault="00166158" w:rsidP="00166158">
      <w:pPr>
        <w:autoSpaceDE w:val="0"/>
        <w:autoSpaceDN w:val="0"/>
        <w:adjustRightInd w:val="0"/>
        <w:ind w:left="1435" w:hanging="555"/>
        <w:rPr>
          <w:rFonts w:ascii="Arial" w:hAnsi="Arial" w:cs="Arial"/>
          <w:sz w:val="22"/>
          <w:szCs w:val="22"/>
        </w:rPr>
      </w:pPr>
      <w:r>
        <w:rPr>
          <w:rFonts w:ascii="Arial" w:hAnsi="Arial" w:cs="Arial"/>
          <w:sz w:val="22"/>
          <w:szCs w:val="22"/>
        </w:rPr>
        <w:t>e</w:t>
      </w:r>
      <w:r w:rsidRPr="00791C44">
        <w:rPr>
          <w:rFonts w:ascii="Arial" w:hAnsi="Arial" w:cs="Arial"/>
          <w:sz w:val="22"/>
          <w:szCs w:val="22"/>
        </w:rPr>
        <w:t xml:space="preserve">) </w:t>
      </w:r>
      <w:r w:rsidRPr="00791C44">
        <w:rPr>
          <w:rFonts w:ascii="Arial" w:hAnsi="Arial" w:cs="Arial"/>
          <w:sz w:val="22"/>
          <w:szCs w:val="22"/>
        </w:rPr>
        <w:tab/>
        <w:t>to facilitate development in accordance with the objectives set out in paragraphs (a), (b), (c), (d) and (e); and</w:t>
      </w:r>
    </w:p>
    <w:p w:rsidR="00166158" w:rsidRDefault="00166158" w:rsidP="00166158">
      <w:pPr>
        <w:autoSpaceDE w:val="0"/>
        <w:autoSpaceDN w:val="0"/>
        <w:adjustRightInd w:val="0"/>
        <w:ind w:left="880"/>
        <w:rPr>
          <w:rFonts w:ascii="Arial" w:hAnsi="Arial" w:cs="Arial"/>
          <w:sz w:val="22"/>
          <w:szCs w:val="22"/>
        </w:rPr>
      </w:pPr>
      <w:r w:rsidRPr="00791C44">
        <w:rPr>
          <w:rFonts w:ascii="Arial" w:hAnsi="Arial" w:cs="Arial"/>
          <w:sz w:val="22"/>
          <w:szCs w:val="22"/>
        </w:rPr>
        <w:t>g)</w:t>
      </w:r>
      <w:r w:rsidRPr="00791C44">
        <w:rPr>
          <w:rFonts w:ascii="Arial" w:hAnsi="Arial" w:cs="Arial"/>
          <w:sz w:val="22"/>
          <w:szCs w:val="22"/>
        </w:rPr>
        <w:tab/>
      </w:r>
      <w:r w:rsidRPr="00791C44">
        <w:rPr>
          <w:rFonts w:ascii="Arial" w:hAnsi="Arial" w:cs="Arial"/>
          <w:sz w:val="22"/>
          <w:szCs w:val="22"/>
        </w:rPr>
        <w:tab/>
        <w:t>to balance the present and future interests of all Victorians.</w:t>
      </w:r>
    </w:p>
    <w:p w:rsidR="00166158" w:rsidRPr="00824C7C" w:rsidRDefault="00166158" w:rsidP="00166158">
      <w:pPr>
        <w:rPr>
          <w:rFonts w:ascii="Arial" w:hAnsi="Arial" w:cs="Arial"/>
          <w:sz w:val="22"/>
          <w:szCs w:val="22"/>
        </w:rPr>
      </w:pPr>
      <w:r w:rsidRPr="00791C44">
        <w:rPr>
          <w:rFonts w:ascii="Arial" w:hAnsi="Arial" w:cs="Arial"/>
          <w:sz w:val="22"/>
          <w:szCs w:val="22"/>
        </w:rPr>
        <w:t xml:space="preserve">The amendment implements the objectives </w:t>
      </w:r>
      <w:r>
        <w:rPr>
          <w:rFonts w:ascii="Arial" w:hAnsi="Arial" w:cs="Arial"/>
          <w:sz w:val="22"/>
          <w:szCs w:val="22"/>
        </w:rPr>
        <w:t>as</w:t>
      </w:r>
      <w:r w:rsidRPr="00791C44">
        <w:rPr>
          <w:rFonts w:ascii="Arial" w:hAnsi="Arial" w:cs="Arial"/>
          <w:sz w:val="22"/>
          <w:szCs w:val="22"/>
        </w:rPr>
        <w:t xml:space="preserve"> </w:t>
      </w:r>
      <w:r>
        <w:rPr>
          <w:rFonts w:ascii="Arial" w:hAnsi="Arial" w:cs="Arial"/>
          <w:sz w:val="22"/>
          <w:szCs w:val="22"/>
        </w:rPr>
        <w:t>i</w:t>
      </w:r>
      <w:r w:rsidRPr="00791C44">
        <w:rPr>
          <w:rFonts w:ascii="Arial" w:hAnsi="Arial" w:cs="Arial"/>
          <w:sz w:val="22"/>
          <w:szCs w:val="22"/>
        </w:rPr>
        <w:t xml:space="preserve">t will provide for the orderly, </w:t>
      </w:r>
      <w:r w:rsidRPr="00824C7C">
        <w:rPr>
          <w:rFonts w:ascii="Arial" w:hAnsi="Arial" w:cs="Arial"/>
          <w:sz w:val="22"/>
          <w:szCs w:val="22"/>
        </w:rPr>
        <w:t xml:space="preserve">economic and sustainable development of the land for residential purposes in the most efficient manner. The subject land is located to the immediate </w:t>
      </w:r>
      <w:r>
        <w:rPr>
          <w:rFonts w:ascii="Arial" w:hAnsi="Arial" w:cs="Arial"/>
          <w:sz w:val="22"/>
          <w:szCs w:val="22"/>
        </w:rPr>
        <w:t>west</w:t>
      </w:r>
      <w:r w:rsidR="00F47268">
        <w:rPr>
          <w:rFonts w:ascii="Arial" w:hAnsi="Arial" w:cs="Arial"/>
          <w:sz w:val="22"/>
          <w:szCs w:val="22"/>
        </w:rPr>
        <w:t xml:space="preserve"> of</w:t>
      </w:r>
      <w:r w:rsidRPr="00824C7C">
        <w:rPr>
          <w:rFonts w:ascii="Arial" w:hAnsi="Arial" w:cs="Arial"/>
          <w:sz w:val="22"/>
          <w:szCs w:val="22"/>
        </w:rPr>
        <w:t xml:space="preserve"> </w:t>
      </w:r>
      <w:r>
        <w:rPr>
          <w:rFonts w:ascii="Arial" w:hAnsi="Arial" w:cs="Arial"/>
          <w:sz w:val="22"/>
          <w:szCs w:val="22"/>
        </w:rPr>
        <w:t>existing</w:t>
      </w:r>
      <w:r w:rsidR="00F47268">
        <w:rPr>
          <w:rFonts w:ascii="Arial" w:hAnsi="Arial" w:cs="Arial"/>
          <w:sz w:val="22"/>
          <w:szCs w:val="22"/>
        </w:rPr>
        <w:t xml:space="preserve"> GRZ1 land</w:t>
      </w:r>
      <w:r>
        <w:rPr>
          <w:rFonts w:ascii="Arial" w:hAnsi="Arial" w:cs="Arial"/>
          <w:sz w:val="22"/>
          <w:szCs w:val="22"/>
        </w:rPr>
        <w:t xml:space="preserve"> </w:t>
      </w:r>
      <w:r w:rsidRPr="00824C7C">
        <w:rPr>
          <w:rFonts w:ascii="Arial" w:hAnsi="Arial" w:cs="Arial"/>
          <w:sz w:val="22"/>
          <w:szCs w:val="22"/>
        </w:rPr>
        <w:t xml:space="preserve">and has direct access to </w:t>
      </w:r>
      <w:r>
        <w:rPr>
          <w:rFonts w:ascii="Arial" w:hAnsi="Arial" w:cs="Arial"/>
          <w:sz w:val="22"/>
          <w:szCs w:val="22"/>
        </w:rPr>
        <w:t>Berrys Creek Road</w:t>
      </w:r>
      <w:r w:rsidR="00F47268">
        <w:rPr>
          <w:rFonts w:ascii="Arial" w:hAnsi="Arial" w:cs="Arial"/>
          <w:sz w:val="22"/>
          <w:szCs w:val="22"/>
        </w:rPr>
        <w:t>. This land</w:t>
      </w:r>
      <w:r>
        <w:rPr>
          <w:rFonts w:ascii="Arial" w:hAnsi="Arial" w:cs="Arial"/>
          <w:sz w:val="22"/>
          <w:szCs w:val="22"/>
        </w:rPr>
        <w:t xml:space="preserve"> is in close proximity to Ridgeway – being the township</w:t>
      </w:r>
      <w:r w:rsidR="00F47268">
        <w:rPr>
          <w:rFonts w:ascii="Arial" w:hAnsi="Arial" w:cs="Arial"/>
          <w:sz w:val="22"/>
          <w:szCs w:val="22"/>
        </w:rPr>
        <w:t>’</w:t>
      </w:r>
      <w:r>
        <w:rPr>
          <w:rFonts w:ascii="Arial" w:hAnsi="Arial" w:cs="Arial"/>
          <w:sz w:val="22"/>
          <w:szCs w:val="22"/>
        </w:rPr>
        <w:t>s main thoroughfare</w:t>
      </w:r>
      <w:r w:rsidRPr="00824C7C">
        <w:rPr>
          <w:rFonts w:ascii="Arial" w:hAnsi="Arial" w:cs="Arial"/>
          <w:sz w:val="22"/>
          <w:szCs w:val="22"/>
        </w:rPr>
        <w:t>. Th</w:t>
      </w:r>
      <w:r>
        <w:rPr>
          <w:rFonts w:ascii="Arial" w:hAnsi="Arial" w:cs="Arial"/>
          <w:sz w:val="22"/>
          <w:szCs w:val="22"/>
        </w:rPr>
        <w:t>e subject land</w:t>
      </w:r>
      <w:r w:rsidRPr="00824C7C">
        <w:rPr>
          <w:rFonts w:ascii="Arial" w:hAnsi="Arial" w:cs="Arial"/>
          <w:sz w:val="22"/>
          <w:szCs w:val="22"/>
        </w:rPr>
        <w:t xml:space="preserve"> </w:t>
      </w:r>
      <w:r>
        <w:rPr>
          <w:rFonts w:ascii="Arial" w:hAnsi="Arial" w:cs="Arial"/>
          <w:sz w:val="22"/>
          <w:szCs w:val="22"/>
        </w:rPr>
        <w:t xml:space="preserve">is located within the existing township </w:t>
      </w:r>
      <w:r>
        <w:rPr>
          <w:rFonts w:ascii="Arial" w:hAnsi="Arial" w:cs="Arial"/>
          <w:sz w:val="22"/>
          <w:szCs w:val="22"/>
        </w:rPr>
        <w:lastRenderedPageBreak/>
        <w:t xml:space="preserve">boundary and is provided with reticulated sewer, making it suitable for development at GRZ1 density. </w:t>
      </w:r>
    </w:p>
    <w:p w:rsidR="00166158" w:rsidRPr="008B0ABB" w:rsidRDefault="00166158" w:rsidP="00166158">
      <w:pPr>
        <w:rPr>
          <w:rFonts w:ascii="Arial" w:hAnsi="Arial" w:cs="Arial"/>
          <w:sz w:val="22"/>
          <w:szCs w:val="22"/>
        </w:rPr>
      </w:pPr>
      <w:r w:rsidRPr="00824C7C">
        <w:rPr>
          <w:rFonts w:ascii="Arial" w:hAnsi="Arial" w:cs="Arial"/>
          <w:sz w:val="22"/>
          <w:szCs w:val="22"/>
        </w:rPr>
        <w:t xml:space="preserve">The rezoning will not have a detrimental effect on the manmade or natural processes associated with the land. The site </w:t>
      </w:r>
      <w:r w:rsidR="002E5F87">
        <w:rPr>
          <w:rFonts w:ascii="Arial" w:hAnsi="Arial" w:cs="Arial"/>
          <w:sz w:val="22"/>
          <w:szCs w:val="22"/>
        </w:rPr>
        <w:t>consists</w:t>
      </w:r>
      <w:r w:rsidRPr="00824C7C">
        <w:rPr>
          <w:rFonts w:ascii="Arial" w:hAnsi="Arial" w:cs="Arial"/>
          <w:sz w:val="22"/>
          <w:szCs w:val="22"/>
        </w:rPr>
        <w:t xml:space="preserve"> </w:t>
      </w:r>
      <w:r>
        <w:rPr>
          <w:rFonts w:ascii="Arial" w:hAnsi="Arial" w:cs="Arial"/>
          <w:sz w:val="22"/>
          <w:szCs w:val="22"/>
        </w:rPr>
        <w:t>pri</w:t>
      </w:r>
      <w:r w:rsidR="002E5F87">
        <w:rPr>
          <w:rFonts w:ascii="Arial" w:hAnsi="Arial" w:cs="Arial"/>
          <w:sz w:val="22"/>
          <w:szCs w:val="22"/>
        </w:rPr>
        <w:t>marily of modified pasture with</w:t>
      </w:r>
      <w:r>
        <w:rPr>
          <w:rFonts w:ascii="Arial" w:hAnsi="Arial" w:cs="Arial"/>
          <w:sz w:val="22"/>
          <w:szCs w:val="22"/>
        </w:rPr>
        <w:t xml:space="preserve"> isolated p</w:t>
      </w:r>
      <w:r w:rsidRPr="00824C7C">
        <w:rPr>
          <w:rFonts w:ascii="Arial" w:hAnsi="Arial" w:cs="Arial"/>
          <w:sz w:val="22"/>
          <w:szCs w:val="22"/>
        </w:rPr>
        <w:t>atches of native trees</w:t>
      </w:r>
      <w:r>
        <w:rPr>
          <w:rFonts w:ascii="Arial" w:hAnsi="Arial" w:cs="Arial"/>
          <w:sz w:val="22"/>
          <w:szCs w:val="22"/>
        </w:rPr>
        <w:t xml:space="preserve"> which are in moderate to poor condition. </w:t>
      </w:r>
    </w:p>
    <w:p w:rsidR="0030757B" w:rsidRPr="00F27102" w:rsidRDefault="00166158" w:rsidP="002E5F87">
      <w:pPr>
        <w:rPr>
          <w:rFonts w:ascii="Arial" w:hAnsi="Arial" w:cs="Arial"/>
          <w:sz w:val="22"/>
          <w:szCs w:val="22"/>
        </w:rPr>
      </w:pPr>
      <w:r w:rsidRPr="008B0ABB">
        <w:rPr>
          <w:rFonts w:ascii="Arial" w:hAnsi="Arial" w:cs="Arial"/>
          <w:sz w:val="22"/>
          <w:szCs w:val="22"/>
        </w:rPr>
        <w:t>There are no known sites of scientific, aesthetic</w:t>
      </w:r>
      <w:r w:rsidRPr="00475D00">
        <w:rPr>
          <w:rFonts w:ascii="Arial" w:hAnsi="Arial" w:cs="Arial"/>
          <w:sz w:val="22"/>
          <w:szCs w:val="22"/>
        </w:rPr>
        <w:t>, architectural, historical or cultural significance or interest identified on the subject land.</w:t>
      </w:r>
      <w:r w:rsidR="002E5F87">
        <w:rPr>
          <w:rFonts w:ascii="Arial" w:hAnsi="Arial" w:cs="Arial"/>
          <w:sz w:val="22"/>
          <w:szCs w:val="22"/>
        </w:rPr>
        <w:t xml:space="preserve"> There are no triggers for a Cultural Heritage Management Plan on the site. </w:t>
      </w:r>
    </w:p>
    <w:p w:rsidR="00A068E6" w:rsidRDefault="00855A78" w:rsidP="008310E5">
      <w:pPr>
        <w:pStyle w:val="Heading3"/>
        <w:numPr>
          <w:ilvl w:val="0"/>
          <w:numId w:val="0"/>
        </w:numPr>
        <w:jc w:val="left"/>
        <w:rPr>
          <w:rFonts w:ascii="Arial" w:hAnsi="Arial" w:cs="Arial"/>
          <w:szCs w:val="24"/>
        </w:rPr>
      </w:pPr>
      <w:r>
        <w:rPr>
          <w:rFonts w:ascii="Arial" w:hAnsi="Arial" w:cs="Arial"/>
          <w:szCs w:val="24"/>
        </w:rPr>
        <w:t>How does the A</w:t>
      </w:r>
      <w:r w:rsidR="00646305" w:rsidRPr="00646305">
        <w:rPr>
          <w:rFonts w:ascii="Arial" w:hAnsi="Arial" w:cs="Arial"/>
          <w:szCs w:val="24"/>
        </w:rPr>
        <w:t>mendment address any environmenta</w:t>
      </w:r>
      <w:r w:rsidR="00EE21EB">
        <w:rPr>
          <w:rFonts w:ascii="Arial" w:hAnsi="Arial" w:cs="Arial"/>
          <w:szCs w:val="24"/>
        </w:rPr>
        <w:t>l, social and economic effects?</w:t>
      </w:r>
    </w:p>
    <w:p w:rsidR="00646305" w:rsidRPr="00166158" w:rsidRDefault="00166158" w:rsidP="008310E5">
      <w:pPr>
        <w:pStyle w:val="StrategicAssessmentText"/>
        <w:ind w:left="0"/>
        <w:jc w:val="left"/>
        <w:rPr>
          <w:rFonts w:ascii="Arial" w:hAnsi="Arial" w:cs="Arial"/>
          <w:b/>
          <w:sz w:val="22"/>
          <w:szCs w:val="22"/>
        </w:rPr>
      </w:pPr>
      <w:r w:rsidRPr="00166158">
        <w:rPr>
          <w:rFonts w:ascii="Arial" w:hAnsi="Arial" w:cs="Arial"/>
          <w:b/>
          <w:sz w:val="22"/>
          <w:szCs w:val="22"/>
        </w:rPr>
        <w:t>Environmental effects:</w:t>
      </w:r>
    </w:p>
    <w:p w:rsidR="00166158" w:rsidRDefault="00166158" w:rsidP="008310E5">
      <w:pPr>
        <w:pStyle w:val="StrategicAssessmentText"/>
        <w:ind w:left="0"/>
        <w:jc w:val="left"/>
        <w:rPr>
          <w:rFonts w:ascii="Arial" w:hAnsi="Arial" w:cs="Arial"/>
          <w:sz w:val="22"/>
          <w:szCs w:val="22"/>
        </w:rPr>
      </w:pPr>
      <w:r>
        <w:rPr>
          <w:rFonts w:ascii="Arial" w:hAnsi="Arial" w:cs="Arial"/>
          <w:sz w:val="22"/>
          <w:szCs w:val="22"/>
        </w:rPr>
        <w:t xml:space="preserve">The subject land is modified pasture land which has been used for grazing for a number of decades. </w:t>
      </w:r>
      <w:r w:rsidR="009A637E">
        <w:rPr>
          <w:rFonts w:ascii="Arial" w:hAnsi="Arial" w:cs="Arial"/>
          <w:sz w:val="22"/>
          <w:szCs w:val="22"/>
        </w:rPr>
        <w:t xml:space="preserve">The land contains </w:t>
      </w:r>
      <w:r w:rsidR="00E937FE">
        <w:rPr>
          <w:rFonts w:ascii="Arial" w:hAnsi="Arial" w:cs="Arial"/>
          <w:sz w:val="22"/>
          <w:szCs w:val="22"/>
        </w:rPr>
        <w:t>eleven</w:t>
      </w:r>
      <w:r w:rsidR="009A637E">
        <w:rPr>
          <w:rFonts w:ascii="Arial" w:hAnsi="Arial" w:cs="Arial"/>
          <w:sz w:val="22"/>
          <w:szCs w:val="22"/>
        </w:rPr>
        <w:t xml:space="preserve"> native trees in two clusters, consisting of Mountain Grey Gums and Messmates. The trees are in moderate to poor condition</w:t>
      </w:r>
      <w:r w:rsidR="00D322DC">
        <w:rPr>
          <w:rFonts w:ascii="Arial" w:hAnsi="Arial" w:cs="Arial"/>
          <w:sz w:val="22"/>
          <w:szCs w:val="22"/>
        </w:rPr>
        <w:t xml:space="preserve">, with a number of the larger trees displaying </w:t>
      </w:r>
      <w:r w:rsidR="002E5F87">
        <w:rPr>
          <w:rFonts w:ascii="Arial" w:hAnsi="Arial" w:cs="Arial"/>
          <w:sz w:val="22"/>
          <w:szCs w:val="22"/>
        </w:rPr>
        <w:t xml:space="preserve">recent </w:t>
      </w:r>
      <w:r w:rsidR="00D322DC">
        <w:rPr>
          <w:rFonts w:ascii="Arial" w:hAnsi="Arial" w:cs="Arial"/>
          <w:sz w:val="22"/>
          <w:szCs w:val="22"/>
        </w:rPr>
        <w:t>evidence of limb loss</w:t>
      </w:r>
      <w:r w:rsidR="002E5F87">
        <w:rPr>
          <w:rFonts w:ascii="Arial" w:hAnsi="Arial" w:cs="Arial"/>
          <w:sz w:val="22"/>
          <w:szCs w:val="22"/>
        </w:rPr>
        <w:t>,</w:t>
      </w:r>
      <w:r w:rsidR="00D322DC">
        <w:rPr>
          <w:rFonts w:ascii="Arial" w:hAnsi="Arial" w:cs="Arial"/>
          <w:sz w:val="22"/>
          <w:szCs w:val="22"/>
        </w:rPr>
        <w:t xml:space="preserve"> resulting in structural imbalance. The DPO Schedule requires consideration of how these trees might be retained as part of the future subdivision of the land however it is evident that retention of all of the trees is unlikely to be practical where a tree presents an imminent danger to person and / or property. Any vegetation removal required will require appropriate compensatory replanting to achieve a net gain. These matters are most appropriately considered when the subdivision of the land is being considered and options can be considered to retain </w:t>
      </w:r>
      <w:r w:rsidR="003A5476">
        <w:rPr>
          <w:rFonts w:ascii="Arial" w:hAnsi="Arial" w:cs="Arial"/>
          <w:sz w:val="22"/>
          <w:szCs w:val="22"/>
        </w:rPr>
        <w:t>structurally sound trees within the new subdivision</w:t>
      </w:r>
      <w:r w:rsidR="002E5F87">
        <w:rPr>
          <w:rFonts w:ascii="Arial" w:hAnsi="Arial" w:cs="Arial"/>
          <w:sz w:val="22"/>
          <w:szCs w:val="22"/>
        </w:rPr>
        <w:t xml:space="preserve"> where safe and practical</w:t>
      </w:r>
      <w:r w:rsidR="003A5476">
        <w:rPr>
          <w:rFonts w:ascii="Arial" w:hAnsi="Arial" w:cs="Arial"/>
          <w:sz w:val="22"/>
          <w:szCs w:val="22"/>
        </w:rPr>
        <w:t xml:space="preserve">. </w:t>
      </w:r>
    </w:p>
    <w:p w:rsidR="003A5476" w:rsidRDefault="003A5476" w:rsidP="008310E5">
      <w:pPr>
        <w:pStyle w:val="StrategicAssessmentText"/>
        <w:ind w:left="0"/>
        <w:jc w:val="left"/>
        <w:rPr>
          <w:rFonts w:ascii="Arial" w:hAnsi="Arial" w:cs="Arial"/>
          <w:sz w:val="22"/>
          <w:szCs w:val="22"/>
        </w:rPr>
      </w:pPr>
      <w:r>
        <w:rPr>
          <w:rFonts w:ascii="Arial" w:hAnsi="Arial" w:cs="Arial"/>
          <w:sz w:val="22"/>
          <w:szCs w:val="22"/>
        </w:rPr>
        <w:t>A declared waterway extends 15 metres across the western boundary of the subject land, affecting the lot owned by Gippsland Water. The waterway and its immediate surrounds are heavily waterlogged and unlikely to be suitable for development without extensive drainage infrastructure. The development plan / subdivision plan will require a response to this constraint, prepared in consultation with the recommendations of the West Gippsland Catchment Management Authority.</w:t>
      </w:r>
    </w:p>
    <w:p w:rsidR="003A5476" w:rsidRDefault="003A5476" w:rsidP="008310E5">
      <w:pPr>
        <w:pStyle w:val="StrategicAssessmentText"/>
        <w:ind w:left="0"/>
        <w:jc w:val="left"/>
        <w:rPr>
          <w:rFonts w:ascii="Arial" w:hAnsi="Arial" w:cs="Arial"/>
          <w:sz w:val="22"/>
          <w:szCs w:val="22"/>
        </w:rPr>
      </w:pPr>
      <w:r>
        <w:rPr>
          <w:rFonts w:ascii="Arial" w:hAnsi="Arial" w:cs="Arial"/>
          <w:sz w:val="22"/>
          <w:szCs w:val="22"/>
        </w:rPr>
        <w:t>The land is not habitat of the Giant Gippsland Earthworm or the Nar</w:t>
      </w:r>
      <w:r w:rsidR="00646FEA">
        <w:rPr>
          <w:rFonts w:ascii="Arial" w:hAnsi="Arial" w:cs="Arial"/>
          <w:sz w:val="22"/>
          <w:szCs w:val="22"/>
        </w:rPr>
        <w:t>r</w:t>
      </w:r>
      <w:r>
        <w:rPr>
          <w:rFonts w:ascii="Arial" w:hAnsi="Arial" w:cs="Arial"/>
          <w:sz w:val="22"/>
          <w:szCs w:val="22"/>
        </w:rPr>
        <w:t xml:space="preserve">acan </w:t>
      </w:r>
      <w:r w:rsidR="00646FEA">
        <w:rPr>
          <w:rFonts w:ascii="Arial" w:hAnsi="Arial" w:cs="Arial"/>
          <w:sz w:val="22"/>
          <w:szCs w:val="22"/>
        </w:rPr>
        <w:t xml:space="preserve">Burrowing Crayfish. The extended period of heavy grazing and modified pasture </w:t>
      </w:r>
      <w:r w:rsidR="00C90E98">
        <w:rPr>
          <w:rFonts w:ascii="Arial" w:hAnsi="Arial" w:cs="Arial"/>
          <w:sz w:val="22"/>
          <w:szCs w:val="22"/>
        </w:rPr>
        <w:t xml:space="preserve">growth </w:t>
      </w:r>
      <w:r w:rsidR="00646FEA">
        <w:rPr>
          <w:rFonts w:ascii="Arial" w:hAnsi="Arial" w:cs="Arial"/>
          <w:sz w:val="22"/>
          <w:szCs w:val="22"/>
        </w:rPr>
        <w:t>has expunged any fauna significance on the site.</w:t>
      </w:r>
      <w:r w:rsidR="002E5F87">
        <w:rPr>
          <w:rFonts w:ascii="Arial" w:hAnsi="Arial" w:cs="Arial"/>
          <w:sz w:val="22"/>
          <w:szCs w:val="22"/>
        </w:rPr>
        <w:t xml:space="preserve"> D</w:t>
      </w:r>
      <w:r w:rsidR="00646FEA">
        <w:rPr>
          <w:rFonts w:ascii="Arial" w:hAnsi="Arial" w:cs="Arial"/>
          <w:sz w:val="22"/>
          <w:szCs w:val="22"/>
        </w:rPr>
        <w:t xml:space="preserve">ue to </w:t>
      </w:r>
      <w:r w:rsidR="002E5F87">
        <w:rPr>
          <w:rFonts w:ascii="Arial" w:hAnsi="Arial" w:cs="Arial"/>
          <w:sz w:val="22"/>
          <w:szCs w:val="22"/>
        </w:rPr>
        <w:t>the subject land being isolated</w:t>
      </w:r>
      <w:r w:rsidR="00646FEA">
        <w:rPr>
          <w:rFonts w:ascii="Arial" w:hAnsi="Arial" w:cs="Arial"/>
          <w:sz w:val="22"/>
          <w:szCs w:val="22"/>
        </w:rPr>
        <w:t xml:space="preserve"> from the main native vegetation stands </w:t>
      </w:r>
      <w:r w:rsidR="002E5F87">
        <w:rPr>
          <w:rFonts w:ascii="Arial" w:hAnsi="Arial" w:cs="Arial"/>
          <w:sz w:val="22"/>
          <w:szCs w:val="22"/>
        </w:rPr>
        <w:t xml:space="preserve">north of the township, the trees are not koala habitat.  There is no visual evidence of koala habitation and no local knowledge </w:t>
      </w:r>
      <w:r w:rsidR="00C90E98">
        <w:rPr>
          <w:rFonts w:ascii="Arial" w:hAnsi="Arial" w:cs="Arial"/>
          <w:sz w:val="22"/>
          <w:szCs w:val="22"/>
        </w:rPr>
        <w:t xml:space="preserve">substantiating koala use of the land. </w:t>
      </w:r>
    </w:p>
    <w:p w:rsidR="0023750D" w:rsidRDefault="0023750D" w:rsidP="008310E5">
      <w:pPr>
        <w:pStyle w:val="StrategicAssessmentText"/>
        <w:ind w:left="0"/>
        <w:jc w:val="left"/>
        <w:rPr>
          <w:rFonts w:ascii="Arial" w:hAnsi="Arial" w:cs="Arial"/>
          <w:sz w:val="22"/>
          <w:szCs w:val="22"/>
        </w:rPr>
      </w:pPr>
      <w:r>
        <w:rPr>
          <w:rFonts w:ascii="Arial" w:hAnsi="Arial" w:cs="Arial"/>
          <w:sz w:val="22"/>
          <w:szCs w:val="22"/>
        </w:rPr>
        <w:t xml:space="preserve">The subject land is located within the </w:t>
      </w:r>
      <w:r w:rsidRPr="00AC5BD1">
        <w:rPr>
          <w:rFonts w:ascii="Arial" w:hAnsi="Arial" w:cs="Arial"/>
          <w:sz w:val="22"/>
          <w:szCs w:val="22"/>
        </w:rPr>
        <w:t>Tarwin</w:t>
      </w:r>
      <w:r>
        <w:rPr>
          <w:rFonts w:ascii="Arial" w:hAnsi="Arial" w:cs="Arial"/>
          <w:sz w:val="22"/>
          <w:szCs w:val="22"/>
        </w:rPr>
        <w:t xml:space="preserve"> River (Meeniyan) Declared Water Supply Catchment. Th</w:t>
      </w:r>
      <w:r w:rsidR="00C90E98">
        <w:rPr>
          <w:rFonts w:ascii="Arial" w:hAnsi="Arial" w:cs="Arial"/>
          <w:sz w:val="22"/>
          <w:szCs w:val="22"/>
        </w:rPr>
        <w:t xml:space="preserve">e </w:t>
      </w:r>
      <w:r w:rsidR="00075AD9">
        <w:rPr>
          <w:rFonts w:ascii="Arial" w:hAnsi="Arial" w:cs="Arial"/>
          <w:sz w:val="22"/>
          <w:szCs w:val="22"/>
        </w:rPr>
        <w:t xml:space="preserve">land is </w:t>
      </w:r>
      <w:r w:rsidR="00C90E98">
        <w:rPr>
          <w:rFonts w:ascii="Arial" w:hAnsi="Arial" w:cs="Arial"/>
          <w:sz w:val="22"/>
          <w:szCs w:val="22"/>
        </w:rPr>
        <w:t xml:space="preserve">also </w:t>
      </w:r>
      <w:r w:rsidR="00075AD9">
        <w:rPr>
          <w:rFonts w:ascii="Arial" w:hAnsi="Arial" w:cs="Arial"/>
          <w:sz w:val="22"/>
          <w:szCs w:val="22"/>
        </w:rPr>
        <w:t>located within Gippsland Water’s Mirboo North sewer district. Subdivision of the land will require connection to the reticulated sewerage network. Connection to the network avoids any impact on water quality within the</w:t>
      </w:r>
      <w:r w:rsidR="00C90E98">
        <w:rPr>
          <w:rFonts w:ascii="Arial" w:hAnsi="Arial" w:cs="Arial"/>
          <w:sz w:val="22"/>
          <w:szCs w:val="22"/>
        </w:rPr>
        <w:t xml:space="preserve"> declared c</w:t>
      </w:r>
      <w:r w:rsidR="00075AD9">
        <w:rPr>
          <w:rFonts w:ascii="Arial" w:hAnsi="Arial" w:cs="Arial"/>
          <w:sz w:val="22"/>
          <w:szCs w:val="22"/>
        </w:rPr>
        <w:t xml:space="preserve">atchment. </w:t>
      </w:r>
    </w:p>
    <w:p w:rsidR="00075AD9" w:rsidRPr="00075AD9" w:rsidRDefault="00075AD9" w:rsidP="008310E5">
      <w:pPr>
        <w:pStyle w:val="StrategicAssessmentText"/>
        <w:ind w:left="0"/>
        <w:jc w:val="left"/>
        <w:rPr>
          <w:rFonts w:ascii="Arial" w:hAnsi="Arial" w:cs="Arial"/>
          <w:b/>
          <w:sz w:val="22"/>
          <w:szCs w:val="22"/>
        </w:rPr>
      </w:pPr>
      <w:r w:rsidRPr="00075AD9">
        <w:rPr>
          <w:rFonts w:ascii="Arial" w:hAnsi="Arial" w:cs="Arial"/>
          <w:b/>
          <w:sz w:val="22"/>
          <w:szCs w:val="22"/>
        </w:rPr>
        <w:t>Social and economic effects:</w:t>
      </w:r>
    </w:p>
    <w:p w:rsidR="00075AD9" w:rsidRPr="008415A0" w:rsidRDefault="003034F5" w:rsidP="00075AD9">
      <w:pPr>
        <w:autoSpaceDE w:val="0"/>
        <w:autoSpaceDN w:val="0"/>
        <w:adjustRightInd w:val="0"/>
        <w:rPr>
          <w:rFonts w:ascii="Arial" w:hAnsi="Arial" w:cs="Arial"/>
          <w:sz w:val="22"/>
          <w:szCs w:val="22"/>
        </w:rPr>
      </w:pPr>
      <w:r>
        <w:rPr>
          <w:rFonts w:ascii="Arial" w:hAnsi="Arial" w:cs="Arial"/>
          <w:sz w:val="22"/>
          <w:szCs w:val="22"/>
        </w:rPr>
        <w:t>T</w:t>
      </w:r>
      <w:r w:rsidR="00075AD9" w:rsidRPr="008415A0">
        <w:rPr>
          <w:rFonts w:ascii="Arial" w:hAnsi="Arial" w:cs="Arial"/>
          <w:sz w:val="22"/>
          <w:szCs w:val="22"/>
        </w:rPr>
        <w:t>he proposed rezoning</w:t>
      </w:r>
      <w:r>
        <w:rPr>
          <w:rFonts w:ascii="Arial" w:hAnsi="Arial" w:cs="Arial"/>
          <w:sz w:val="22"/>
          <w:szCs w:val="22"/>
        </w:rPr>
        <w:t xml:space="preserve"> will have a positive social effect</w:t>
      </w:r>
      <w:r w:rsidR="00075AD9" w:rsidRPr="008415A0">
        <w:rPr>
          <w:rFonts w:ascii="Arial" w:hAnsi="Arial" w:cs="Arial"/>
          <w:sz w:val="22"/>
          <w:szCs w:val="22"/>
        </w:rPr>
        <w:t>.</w:t>
      </w:r>
      <w:r w:rsidR="00075AD9">
        <w:rPr>
          <w:rFonts w:ascii="Arial" w:hAnsi="Arial" w:cs="Arial"/>
          <w:sz w:val="22"/>
          <w:szCs w:val="22"/>
        </w:rPr>
        <w:t xml:space="preserve"> The rezoning will pro</w:t>
      </w:r>
      <w:r>
        <w:rPr>
          <w:rFonts w:ascii="Arial" w:hAnsi="Arial" w:cs="Arial"/>
          <w:sz w:val="22"/>
          <w:szCs w:val="22"/>
        </w:rPr>
        <w:t>vide a more efficient use of Mirboo North’s</w:t>
      </w:r>
      <w:r w:rsidR="00075AD9">
        <w:rPr>
          <w:rFonts w:ascii="Arial" w:hAnsi="Arial" w:cs="Arial"/>
          <w:sz w:val="22"/>
          <w:szCs w:val="22"/>
        </w:rPr>
        <w:t xml:space="preserve"> limite</w:t>
      </w:r>
      <w:r>
        <w:rPr>
          <w:rFonts w:ascii="Arial" w:hAnsi="Arial" w:cs="Arial"/>
          <w:sz w:val="22"/>
          <w:szCs w:val="22"/>
        </w:rPr>
        <w:t>d land available</w:t>
      </w:r>
      <w:r w:rsidR="00075AD9">
        <w:rPr>
          <w:rFonts w:ascii="Arial" w:hAnsi="Arial" w:cs="Arial"/>
          <w:sz w:val="22"/>
          <w:szCs w:val="22"/>
        </w:rPr>
        <w:t xml:space="preserve"> for residential development. </w:t>
      </w:r>
      <w:r>
        <w:rPr>
          <w:rFonts w:ascii="Arial" w:hAnsi="Arial" w:cs="Arial"/>
          <w:sz w:val="22"/>
          <w:szCs w:val="22"/>
        </w:rPr>
        <w:t xml:space="preserve">This will provide for population growth, which is a social positive for </w:t>
      </w:r>
      <w:r w:rsidR="00C90E98">
        <w:rPr>
          <w:rFonts w:ascii="Arial" w:hAnsi="Arial" w:cs="Arial"/>
          <w:sz w:val="22"/>
          <w:szCs w:val="22"/>
        </w:rPr>
        <w:t>a small rural township</w:t>
      </w:r>
      <w:r>
        <w:rPr>
          <w:rFonts w:ascii="Arial" w:hAnsi="Arial" w:cs="Arial"/>
          <w:sz w:val="22"/>
          <w:szCs w:val="22"/>
        </w:rPr>
        <w:t xml:space="preserve">. </w:t>
      </w:r>
    </w:p>
    <w:p w:rsidR="00075AD9" w:rsidRPr="00646305" w:rsidRDefault="00075AD9" w:rsidP="00C90E98">
      <w:pPr>
        <w:autoSpaceDE w:val="0"/>
        <w:autoSpaceDN w:val="0"/>
        <w:adjustRightInd w:val="0"/>
        <w:rPr>
          <w:rFonts w:ascii="Arial" w:hAnsi="Arial" w:cs="Arial"/>
          <w:sz w:val="22"/>
          <w:szCs w:val="22"/>
        </w:rPr>
      </w:pPr>
      <w:r w:rsidRPr="008415A0">
        <w:rPr>
          <w:rFonts w:ascii="Arial" w:hAnsi="Arial" w:cs="Arial"/>
          <w:sz w:val="22"/>
          <w:szCs w:val="22"/>
        </w:rPr>
        <w:t>The amendment will provide a net community benefit. It will encourage investment and growth in the residential sector and provide new housing opportunities</w:t>
      </w:r>
      <w:r w:rsidR="003034F5">
        <w:rPr>
          <w:rFonts w:ascii="Arial" w:hAnsi="Arial" w:cs="Arial"/>
          <w:sz w:val="22"/>
          <w:szCs w:val="22"/>
        </w:rPr>
        <w:t>. Housing construction and population growth are key economic drivers in small rural townships and should be encouraged where the land is suitable and the demand is justified. The land has limited agricultural value due to its small size and fragmentation</w:t>
      </w:r>
      <w:r w:rsidR="00C90E98">
        <w:rPr>
          <w:rFonts w:ascii="Arial" w:hAnsi="Arial" w:cs="Arial"/>
          <w:sz w:val="22"/>
          <w:szCs w:val="22"/>
        </w:rPr>
        <w:t xml:space="preserve"> from larger landholdings</w:t>
      </w:r>
      <w:r w:rsidR="003034F5">
        <w:rPr>
          <w:rFonts w:ascii="Arial" w:hAnsi="Arial" w:cs="Arial"/>
          <w:sz w:val="22"/>
          <w:szCs w:val="22"/>
        </w:rPr>
        <w:t xml:space="preserve">. The loss of the land from grazing will have very limited economic impact. </w:t>
      </w:r>
    </w:p>
    <w:p w:rsidR="0047628B" w:rsidRPr="0047628B" w:rsidRDefault="00855A78" w:rsidP="008310E5">
      <w:pPr>
        <w:pStyle w:val="Heading3"/>
        <w:numPr>
          <w:ilvl w:val="0"/>
          <w:numId w:val="0"/>
        </w:numPr>
        <w:jc w:val="left"/>
        <w:rPr>
          <w:rFonts w:ascii="Arial" w:hAnsi="Arial" w:cs="Arial"/>
          <w:szCs w:val="24"/>
        </w:rPr>
      </w:pPr>
      <w:r>
        <w:rPr>
          <w:rFonts w:ascii="Arial" w:hAnsi="Arial" w:cs="Arial"/>
          <w:szCs w:val="24"/>
        </w:rPr>
        <w:t>Does the A</w:t>
      </w:r>
      <w:r w:rsidR="0047628B" w:rsidRPr="0047628B">
        <w:rPr>
          <w:rFonts w:ascii="Arial" w:hAnsi="Arial" w:cs="Arial"/>
          <w:szCs w:val="24"/>
        </w:rPr>
        <w:t>mendment address relevant bushfire risk?</w:t>
      </w:r>
    </w:p>
    <w:p w:rsidR="003034F5" w:rsidRDefault="003034F5" w:rsidP="008310E5">
      <w:pPr>
        <w:pStyle w:val="StrategicAssessmentText"/>
        <w:ind w:left="0"/>
        <w:jc w:val="left"/>
        <w:rPr>
          <w:rFonts w:ascii="Arial" w:hAnsi="Arial" w:cs="Arial"/>
          <w:snapToGrid w:val="0"/>
          <w:sz w:val="22"/>
          <w:szCs w:val="22"/>
          <w:lang w:eastAsia="en-US"/>
        </w:rPr>
      </w:pPr>
      <w:r>
        <w:rPr>
          <w:rFonts w:ascii="Arial" w:hAnsi="Arial" w:cs="Arial"/>
          <w:snapToGrid w:val="0"/>
          <w:sz w:val="22"/>
          <w:szCs w:val="22"/>
          <w:lang w:eastAsia="en-US"/>
        </w:rPr>
        <w:t xml:space="preserve">The subject land is not affected by the Bushfire Management Overlay. </w:t>
      </w:r>
    </w:p>
    <w:p w:rsidR="0047628B" w:rsidRDefault="003034F5" w:rsidP="008310E5">
      <w:pPr>
        <w:pStyle w:val="StrategicAssessmentText"/>
        <w:ind w:left="0"/>
        <w:jc w:val="left"/>
        <w:rPr>
          <w:rFonts w:ascii="Arial" w:hAnsi="Arial" w:cs="Arial"/>
          <w:snapToGrid w:val="0"/>
          <w:sz w:val="22"/>
          <w:szCs w:val="22"/>
          <w:lang w:eastAsia="en-US"/>
        </w:rPr>
      </w:pPr>
      <w:r>
        <w:rPr>
          <w:rFonts w:ascii="Arial" w:hAnsi="Arial" w:cs="Arial"/>
          <w:snapToGrid w:val="0"/>
          <w:sz w:val="22"/>
          <w:szCs w:val="22"/>
          <w:lang w:eastAsia="en-US"/>
        </w:rPr>
        <w:lastRenderedPageBreak/>
        <w:t xml:space="preserve">Subdivision of the land will require connection to the reticulated water supply network, which requires installation of fire plugs, which will assist firefighting in the event of a grass fire or ember attack. </w:t>
      </w:r>
    </w:p>
    <w:p w:rsidR="003034F5" w:rsidRDefault="003034F5" w:rsidP="008310E5">
      <w:pPr>
        <w:pStyle w:val="StrategicAssessmentText"/>
        <w:ind w:left="0"/>
        <w:jc w:val="left"/>
        <w:rPr>
          <w:rFonts w:ascii="Arial" w:hAnsi="Arial" w:cs="Arial"/>
          <w:snapToGrid w:val="0"/>
          <w:sz w:val="22"/>
          <w:szCs w:val="22"/>
          <w:lang w:eastAsia="en-US"/>
        </w:rPr>
      </w:pPr>
      <w:r>
        <w:rPr>
          <w:rFonts w:ascii="Arial" w:hAnsi="Arial" w:cs="Arial"/>
          <w:snapToGrid w:val="0"/>
          <w:sz w:val="22"/>
          <w:szCs w:val="22"/>
          <w:lang w:eastAsia="en-US"/>
        </w:rPr>
        <w:t xml:space="preserve">Dwelling construction to a nominated ‘Bushfire Attack Level’ will be considered through the building approvals system. </w:t>
      </w:r>
    </w:p>
    <w:p w:rsidR="009A394E" w:rsidRDefault="009A394E" w:rsidP="008310E5">
      <w:pPr>
        <w:pStyle w:val="StrategicAssessmentText"/>
        <w:ind w:left="0"/>
        <w:jc w:val="left"/>
        <w:rPr>
          <w:rFonts w:ascii="Arial" w:hAnsi="Arial" w:cs="Arial"/>
          <w:snapToGrid w:val="0"/>
          <w:sz w:val="22"/>
          <w:szCs w:val="22"/>
          <w:lang w:eastAsia="en-US"/>
        </w:rPr>
      </w:pPr>
      <w:r>
        <w:rPr>
          <w:rFonts w:ascii="Arial" w:hAnsi="Arial" w:cs="Arial"/>
          <w:snapToGrid w:val="0"/>
          <w:sz w:val="22"/>
          <w:szCs w:val="22"/>
          <w:lang w:eastAsia="en-US"/>
        </w:rPr>
        <w:t>A landsca</w:t>
      </w:r>
      <w:r w:rsidR="00CB6EB7">
        <w:rPr>
          <w:rFonts w:ascii="Arial" w:hAnsi="Arial" w:cs="Arial"/>
          <w:snapToGrid w:val="0"/>
          <w:sz w:val="22"/>
          <w:szCs w:val="22"/>
          <w:lang w:eastAsia="en-US"/>
        </w:rPr>
        <w:t>pe plan is required by the DPO S</w:t>
      </w:r>
      <w:r>
        <w:rPr>
          <w:rFonts w:ascii="Arial" w:hAnsi="Arial" w:cs="Arial"/>
          <w:snapToGrid w:val="0"/>
          <w:sz w:val="22"/>
          <w:szCs w:val="22"/>
          <w:lang w:eastAsia="en-US"/>
        </w:rPr>
        <w:t xml:space="preserve">chedule. Plantings selected must be of species suitable to a location prone to bushfire. </w:t>
      </w:r>
    </w:p>
    <w:p w:rsidR="003034F5" w:rsidRPr="00F27102" w:rsidRDefault="003034F5" w:rsidP="008310E5">
      <w:pPr>
        <w:pStyle w:val="StrategicAssessmentText"/>
        <w:ind w:left="0"/>
        <w:jc w:val="left"/>
        <w:rPr>
          <w:rFonts w:ascii="Arial" w:hAnsi="Arial" w:cs="Arial"/>
          <w:snapToGrid w:val="0"/>
          <w:sz w:val="22"/>
          <w:szCs w:val="22"/>
          <w:lang w:eastAsia="en-US"/>
        </w:rPr>
      </w:pPr>
      <w:r>
        <w:rPr>
          <w:rFonts w:ascii="Arial" w:hAnsi="Arial" w:cs="Arial"/>
          <w:snapToGrid w:val="0"/>
          <w:sz w:val="22"/>
          <w:szCs w:val="22"/>
          <w:lang w:eastAsia="en-US"/>
        </w:rPr>
        <w:t xml:space="preserve">The views of the CFA will be sought as part of the </w:t>
      </w:r>
      <w:r w:rsidR="00C90E98">
        <w:rPr>
          <w:rFonts w:ascii="Arial" w:hAnsi="Arial" w:cs="Arial"/>
          <w:snapToGrid w:val="0"/>
          <w:sz w:val="22"/>
          <w:szCs w:val="22"/>
          <w:lang w:eastAsia="en-US"/>
        </w:rPr>
        <w:t xml:space="preserve">exhibition of the amendment and also as part of the consideration of the development plan and subdivision plan. </w:t>
      </w:r>
    </w:p>
    <w:p w:rsidR="00A068E6" w:rsidRPr="00420A5B" w:rsidRDefault="00855A78" w:rsidP="008310E5">
      <w:pPr>
        <w:pStyle w:val="Heading3"/>
        <w:numPr>
          <w:ilvl w:val="0"/>
          <w:numId w:val="0"/>
        </w:numPr>
        <w:jc w:val="left"/>
        <w:rPr>
          <w:rFonts w:ascii="Arial" w:hAnsi="Arial" w:cs="Arial"/>
          <w:szCs w:val="24"/>
        </w:rPr>
      </w:pPr>
      <w:r>
        <w:rPr>
          <w:rFonts w:ascii="Arial" w:hAnsi="Arial" w:cs="Arial"/>
          <w:szCs w:val="24"/>
        </w:rPr>
        <w:t>Does the A</w:t>
      </w:r>
      <w:r w:rsidR="00A068E6" w:rsidRPr="00420A5B">
        <w:rPr>
          <w:rFonts w:ascii="Arial" w:hAnsi="Arial" w:cs="Arial"/>
          <w:szCs w:val="24"/>
        </w:rPr>
        <w:t>mendment comply with the requirements of any Minister’s Direction applicable to the amendment?</w:t>
      </w:r>
    </w:p>
    <w:p w:rsidR="00CB6EB7" w:rsidRPr="007D73C7" w:rsidRDefault="00CB6EB7" w:rsidP="00CB6EB7">
      <w:pPr>
        <w:autoSpaceDE w:val="0"/>
        <w:autoSpaceDN w:val="0"/>
        <w:adjustRightInd w:val="0"/>
        <w:rPr>
          <w:rFonts w:ascii="Arial" w:hAnsi="Arial" w:cs="Arial"/>
          <w:sz w:val="22"/>
          <w:szCs w:val="22"/>
        </w:rPr>
      </w:pPr>
      <w:r w:rsidRPr="007D73C7">
        <w:rPr>
          <w:rFonts w:ascii="Arial" w:hAnsi="Arial" w:cs="Arial"/>
          <w:sz w:val="22"/>
          <w:szCs w:val="22"/>
        </w:rPr>
        <w:t>The amendment has been prepared having regard</w:t>
      </w:r>
      <w:r>
        <w:rPr>
          <w:rFonts w:ascii="Arial" w:hAnsi="Arial" w:cs="Arial"/>
          <w:sz w:val="22"/>
          <w:szCs w:val="22"/>
        </w:rPr>
        <w:t>s</w:t>
      </w:r>
      <w:r w:rsidRPr="007D73C7">
        <w:rPr>
          <w:rFonts w:ascii="Arial" w:hAnsi="Arial" w:cs="Arial"/>
          <w:sz w:val="22"/>
          <w:szCs w:val="22"/>
        </w:rPr>
        <w:t xml:space="preserve"> to: </w:t>
      </w:r>
    </w:p>
    <w:p w:rsidR="00CB6EB7" w:rsidRPr="007D73C7" w:rsidRDefault="00CB6EB7" w:rsidP="00905660">
      <w:pPr>
        <w:numPr>
          <w:ilvl w:val="0"/>
          <w:numId w:val="4"/>
        </w:numPr>
        <w:autoSpaceDE w:val="0"/>
        <w:autoSpaceDN w:val="0"/>
        <w:adjustRightInd w:val="0"/>
        <w:ind w:left="567"/>
        <w:rPr>
          <w:rFonts w:ascii="Arial" w:hAnsi="Arial" w:cs="Arial"/>
          <w:sz w:val="22"/>
          <w:szCs w:val="22"/>
        </w:rPr>
      </w:pPr>
      <w:r w:rsidRPr="007D73C7">
        <w:rPr>
          <w:rFonts w:ascii="Arial" w:hAnsi="Arial" w:cs="Arial"/>
          <w:sz w:val="22"/>
          <w:szCs w:val="22"/>
        </w:rPr>
        <w:t xml:space="preserve">Ministerial Direction No. 1 </w:t>
      </w:r>
      <w:r>
        <w:rPr>
          <w:rFonts w:ascii="Arial" w:hAnsi="Arial" w:cs="Arial"/>
          <w:sz w:val="22"/>
          <w:szCs w:val="22"/>
        </w:rPr>
        <w:t>‘</w:t>
      </w:r>
      <w:r w:rsidRPr="007D73C7">
        <w:rPr>
          <w:rFonts w:ascii="Arial" w:hAnsi="Arial" w:cs="Arial"/>
          <w:sz w:val="22"/>
          <w:szCs w:val="22"/>
        </w:rPr>
        <w:t>Potentially Contaminated Land</w:t>
      </w:r>
      <w:r>
        <w:rPr>
          <w:rFonts w:ascii="Arial" w:hAnsi="Arial" w:cs="Arial"/>
          <w:sz w:val="22"/>
          <w:szCs w:val="22"/>
        </w:rPr>
        <w:t>’</w:t>
      </w:r>
      <w:r w:rsidRPr="007D73C7">
        <w:rPr>
          <w:rFonts w:ascii="Arial" w:hAnsi="Arial" w:cs="Arial"/>
          <w:sz w:val="22"/>
          <w:szCs w:val="22"/>
        </w:rPr>
        <w:t xml:space="preserve"> – Preliminary assessment indicates that the application of an Environmental Audit Overlay (EAO) is not warranted. </w:t>
      </w:r>
      <w:r>
        <w:rPr>
          <w:rFonts w:ascii="Arial" w:hAnsi="Arial" w:cs="Arial"/>
          <w:sz w:val="22"/>
          <w:szCs w:val="22"/>
        </w:rPr>
        <w:t xml:space="preserve">The DPO provisions require a high level assessment of the potential for land contamination. </w:t>
      </w:r>
    </w:p>
    <w:p w:rsidR="00CB6EB7" w:rsidRPr="007D73C7" w:rsidRDefault="00CB6EB7" w:rsidP="00905660">
      <w:pPr>
        <w:numPr>
          <w:ilvl w:val="0"/>
          <w:numId w:val="4"/>
        </w:numPr>
        <w:autoSpaceDE w:val="0"/>
        <w:autoSpaceDN w:val="0"/>
        <w:adjustRightInd w:val="0"/>
        <w:ind w:left="567"/>
        <w:rPr>
          <w:rFonts w:ascii="Arial" w:hAnsi="Arial" w:cs="Arial"/>
          <w:sz w:val="22"/>
          <w:szCs w:val="22"/>
        </w:rPr>
      </w:pPr>
      <w:r>
        <w:rPr>
          <w:rFonts w:ascii="Arial" w:hAnsi="Arial" w:cs="Arial"/>
          <w:sz w:val="22"/>
          <w:szCs w:val="22"/>
        </w:rPr>
        <w:t>Ministerial</w:t>
      </w:r>
      <w:r w:rsidRPr="007D73C7">
        <w:rPr>
          <w:rFonts w:ascii="Arial" w:hAnsi="Arial" w:cs="Arial"/>
          <w:sz w:val="22"/>
          <w:szCs w:val="22"/>
        </w:rPr>
        <w:t xml:space="preserve"> Direction No. 11 – </w:t>
      </w:r>
      <w:r>
        <w:rPr>
          <w:rFonts w:ascii="Arial" w:hAnsi="Arial" w:cs="Arial"/>
          <w:sz w:val="22"/>
          <w:szCs w:val="22"/>
        </w:rPr>
        <w:t>‘</w:t>
      </w:r>
      <w:r w:rsidRPr="007D73C7">
        <w:rPr>
          <w:rFonts w:ascii="Arial" w:hAnsi="Arial" w:cs="Arial"/>
          <w:sz w:val="22"/>
          <w:szCs w:val="22"/>
        </w:rPr>
        <w:t>Strate</w:t>
      </w:r>
      <w:r>
        <w:rPr>
          <w:rFonts w:ascii="Arial" w:hAnsi="Arial" w:cs="Arial"/>
          <w:sz w:val="22"/>
          <w:szCs w:val="22"/>
        </w:rPr>
        <w:t>gic Assessment of Amendments’. The Amendment</w:t>
      </w:r>
      <w:r w:rsidRPr="007D73C7">
        <w:rPr>
          <w:rFonts w:ascii="Arial" w:hAnsi="Arial" w:cs="Arial"/>
          <w:sz w:val="22"/>
          <w:szCs w:val="22"/>
        </w:rPr>
        <w:t xml:space="preserve"> is consistent with the Ministerial Direction on the Form and Content of Planning Schemes under Section 7(5) of the Act.</w:t>
      </w:r>
    </w:p>
    <w:p w:rsidR="00CB6EB7" w:rsidRDefault="00CB6EB7" w:rsidP="00905660">
      <w:pPr>
        <w:numPr>
          <w:ilvl w:val="0"/>
          <w:numId w:val="4"/>
        </w:numPr>
        <w:autoSpaceDE w:val="0"/>
        <w:autoSpaceDN w:val="0"/>
        <w:adjustRightInd w:val="0"/>
        <w:ind w:left="567"/>
        <w:rPr>
          <w:rFonts w:ascii="Arial" w:hAnsi="Arial" w:cs="Arial"/>
          <w:sz w:val="22"/>
          <w:szCs w:val="22"/>
        </w:rPr>
      </w:pPr>
      <w:r>
        <w:rPr>
          <w:rFonts w:ascii="Arial" w:hAnsi="Arial" w:cs="Arial"/>
          <w:sz w:val="22"/>
          <w:szCs w:val="22"/>
        </w:rPr>
        <w:t>Ministerial</w:t>
      </w:r>
      <w:r w:rsidRPr="007D73C7">
        <w:rPr>
          <w:rFonts w:ascii="Arial" w:hAnsi="Arial" w:cs="Arial"/>
          <w:sz w:val="22"/>
          <w:szCs w:val="22"/>
        </w:rPr>
        <w:t xml:space="preserve"> Direction No. 15 – </w:t>
      </w:r>
      <w:r>
        <w:rPr>
          <w:rFonts w:ascii="Arial" w:hAnsi="Arial" w:cs="Arial"/>
          <w:sz w:val="22"/>
          <w:szCs w:val="22"/>
        </w:rPr>
        <w:t>‘</w:t>
      </w:r>
      <w:r w:rsidRPr="007D73C7">
        <w:rPr>
          <w:rFonts w:ascii="Arial" w:hAnsi="Arial" w:cs="Arial"/>
          <w:sz w:val="22"/>
          <w:szCs w:val="22"/>
        </w:rPr>
        <w:t>The Planning Scheme Amendment</w:t>
      </w:r>
      <w:r>
        <w:rPr>
          <w:rFonts w:ascii="Arial" w:hAnsi="Arial" w:cs="Arial"/>
          <w:sz w:val="22"/>
          <w:szCs w:val="22"/>
        </w:rPr>
        <w:t>’</w:t>
      </w:r>
      <w:r w:rsidR="00B02A70">
        <w:rPr>
          <w:rFonts w:ascii="Arial" w:hAnsi="Arial" w:cs="Arial"/>
          <w:sz w:val="22"/>
          <w:szCs w:val="22"/>
        </w:rPr>
        <w:t>.</w:t>
      </w:r>
      <w:r w:rsidRPr="007D73C7">
        <w:rPr>
          <w:rFonts w:ascii="Arial" w:hAnsi="Arial" w:cs="Arial"/>
          <w:sz w:val="22"/>
          <w:szCs w:val="22"/>
        </w:rPr>
        <w:t xml:space="preserve"> </w:t>
      </w:r>
      <w:r>
        <w:rPr>
          <w:rFonts w:ascii="Arial" w:hAnsi="Arial" w:cs="Arial"/>
          <w:sz w:val="22"/>
          <w:szCs w:val="22"/>
        </w:rPr>
        <w:t xml:space="preserve">The amendment will be processed in accordance with the required timelines. </w:t>
      </w:r>
    </w:p>
    <w:p w:rsidR="0030757B" w:rsidRPr="00F27102" w:rsidRDefault="00CB6EB7" w:rsidP="00B02A70">
      <w:pPr>
        <w:autoSpaceDE w:val="0"/>
        <w:autoSpaceDN w:val="0"/>
        <w:adjustRightInd w:val="0"/>
        <w:rPr>
          <w:rFonts w:ascii="Arial" w:hAnsi="Arial" w:cs="Arial"/>
          <w:sz w:val="22"/>
          <w:szCs w:val="22"/>
        </w:rPr>
      </w:pPr>
      <w:r w:rsidRPr="007D73C7">
        <w:rPr>
          <w:rFonts w:ascii="Arial" w:hAnsi="Arial" w:cs="Arial"/>
          <w:sz w:val="22"/>
          <w:szCs w:val="22"/>
        </w:rPr>
        <w:t>No other Ministerial Directions Apply.</w:t>
      </w:r>
    </w:p>
    <w:p w:rsidR="00A068E6" w:rsidRPr="00420A5B" w:rsidRDefault="00855A78" w:rsidP="008310E5">
      <w:pPr>
        <w:pStyle w:val="Heading3"/>
        <w:numPr>
          <w:ilvl w:val="0"/>
          <w:numId w:val="0"/>
        </w:numPr>
        <w:jc w:val="left"/>
        <w:rPr>
          <w:rFonts w:ascii="Arial" w:hAnsi="Arial" w:cs="Arial"/>
          <w:szCs w:val="24"/>
        </w:rPr>
      </w:pPr>
      <w:r>
        <w:rPr>
          <w:rFonts w:ascii="Arial" w:hAnsi="Arial" w:cs="Arial"/>
          <w:szCs w:val="24"/>
        </w:rPr>
        <w:t>How does the A</w:t>
      </w:r>
      <w:r w:rsidR="00A068E6" w:rsidRPr="00420A5B">
        <w:rPr>
          <w:rFonts w:ascii="Arial" w:hAnsi="Arial" w:cs="Arial"/>
          <w:szCs w:val="24"/>
        </w:rPr>
        <w:t xml:space="preserve">mendment support or implement the </w:t>
      </w:r>
      <w:r w:rsidR="007A4DF1">
        <w:rPr>
          <w:rFonts w:ascii="Arial" w:hAnsi="Arial" w:cs="Arial"/>
          <w:szCs w:val="24"/>
        </w:rPr>
        <w:t>State Planning Policy Framework and any adopted State policy?</w:t>
      </w:r>
    </w:p>
    <w:p w:rsidR="005D5D08" w:rsidRDefault="005D5D08" w:rsidP="008310E5">
      <w:pPr>
        <w:pStyle w:val="StrategicAssessmentText"/>
        <w:ind w:left="0"/>
        <w:jc w:val="left"/>
        <w:rPr>
          <w:rFonts w:ascii="Arial" w:hAnsi="Arial" w:cs="Arial"/>
          <w:snapToGrid w:val="0"/>
          <w:sz w:val="22"/>
          <w:szCs w:val="22"/>
          <w:lang w:eastAsia="en-US"/>
        </w:rPr>
      </w:pPr>
    </w:p>
    <w:p w:rsidR="00B02A70" w:rsidRPr="00131A9A" w:rsidRDefault="00131A9A" w:rsidP="008310E5">
      <w:pPr>
        <w:pStyle w:val="StrategicAssessmentText"/>
        <w:ind w:left="0"/>
        <w:jc w:val="left"/>
        <w:rPr>
          <w:rFonts w:ascii="Arial" w:hAnsi="Arial" w:cs="Arial"/>
          <w:snapToGrid w:val="0"/>
          <w:sz w:val="22"/>
          <w:szCs w:val="22"/>
          <w:u w:val="single"/>
          <w:lang w:eastAsia="en-US"/>
        </w:rPr>
      </w:pPr>
      <w:r w:rsidRPr="00131A9A">
        <w:rPr>
          <w:rFonts w:ascii="Arial" w:hAnsi="Arial" w:cs="Arial"/>
          <w:snapToGrid w:val="0"/>
          <w:sz w:val="22"/>
          <w:szCs w:val="22"/>
          <w:u w:val="single"/>
          <w:lang w:eastAsia="en-US"/>
        </w:rPr>
        <w:t>Clause 11.02-1 Supply of urban land</w:t>
      </w:r>
    </w:p>
    <w:p w:rsidR="00131A9A" w:rsidRDefault="00131A9A" w:rsidP="00131A9A">
      <w:pPr>
        <w:autoSpaceDE w:val="0"/>
        <w:autoSpaceDN w:val="0"/>
        <w:adjustRightInd w:val="0"/>
        <w:spacing w:before="0"/>
        <w:jc w:val="left"/>
        <w:rPr>
          <w:rFonts w:ascii="Arial" w:hAnsi="Arial" w:cs="Arial"/>
          <w:b/>
          <w:snapToGrid w:val="0"/>
          <w:sz w:val="22"/>
          <w:szCs w:val="22"/>
          <w:lang w:eastAsia="en-US"/>
        </w:rPr>
      </w:pPr>
    </w:p>
    <w:p w:rsidR="00131A9A" w:rsidRDefault="00131A9A" w:rsidP="00131A9A">
      <w:pPr>
        <w:autoSpaceDE w:val="0"/>
        <w:autoSpaceDN w:val="0"/>
        <w:adjustRightInd w:val="0"/>
        <w:spacing w:before="0"/>
        <w:jc w:val="left"/>
        <w:rPr>
          <w:rFonts w:ascii="Arial" w:hAnsi="Arial" w:cs="Arial"/>
          <w:snapToGrid w:val="0"/>
          <w:sz w:val="22"/>
          <w:szCs w:val="22"/>
          <w:lang w:eastAsia="en-US"/>
        </w:rPr>
      </w:pPr>
      <w:r w:rsidRPr="00131A9A">
        <w:rPr>
          <w:rFonts w:ascii="Arial" w:hAnsi="Arial" w:cs="Arial"/>
          <w:b/>
          <w:snapToGrid w:val="0"/>
          <w:sz w:val="22"/>
          <w:szCs w:val="22"/>
          <w:lang w:eastAsia="en-US"/>
        </w:rPr>
        <w:t>Objective</w:t>
      </w:r>
      <w:r>
        <w:rPr>
          <w:rFonts w:ascii="Arial" w:hAnsi="Arial" w:cs="Arial"/>
          <w:snapToGrid w:val="0"/>
          <w:sz w:val="22"/>
          <w:szCs w:val="22"/>
          <w:lang w:eastAsia="en-US"/>
        </w:rPr>
        <w:t xml:space="preserve">: </w:t>
      </w:r>
    </w:p>
    <w:p w:rsidR="00131A9A" w:rsidRDefault="00131A9A" w:rsidP="00131A9A">
      <w:pPr>
        <w:autoSpaceDE w:val="0"/>
        <w:autoSpaceDN w:val="0"/>
        <w:adjustRightInd w:val="0"/>
        <w:spacing w:before="0"/>
        <w:jc w:val="left"/>
        <w:rPr>
          <w:rFonts w:ascii="Arial" w:hAnsi="Arial" w:cs="Arial"/>
          <w:sz w:val="22"/>
          <w:szCs w:val="22"/>
        </w:rPr>
      </w:pPr>
    </w:p>
    <w:p w:rsidR="00131A9A" w:rsidRPr="00131A9A" w:rsidRDefault="00131A9A" w:rsidP="00131A9A">
      <w:pPr>
        <w:autoSpaceDE w:val="0"/>
        <w:autoSpaceDN w:val="0"/>
        <w:adjustRightInd w:val="0"/>
        <w:spacing w:before="0"/>
        <w:jc w:val="left"/>
        <w:rPr>
          <w:rFonts w:ascii="Arial" w:hAnsi="Arial" w:cs="Arial"/>
          <w:i/>
          <w:sz w:val="22"/>
          <w:szCs w:val="22"/>
        </w:rPr>
      </w:pPr>
      <w:r w:rsidRPr="00131A9A">
        <w:rPr>
          <w:rFonts w:ascii="Arial" w:hAnsi="Arial" w:cs="Arial"/>
          <w:i/>
          <w:sz w:val="22"/>
          <w:szCs w:val="22"/>
        </w:rPr>
        <w:t>To ensure a sufficient supply of land is available for residential, commercial, retail, industrial, recreational, institutional and other community uses.</w:t>
      </w:r>
    </w:p>
    <w:p w:rsidR="00B02A70" w:rsidRDefault="00B02A70" w:rsidP="008310E5">
      <w:pPr>
        <w:pStyle w:val="StrategicAssessmentText"/>
        <w:ind w:left="0"/>
        <w:jc w:val="left"/>
        <w:rPr>
          <w:rFonts w:ascii="Arial" w:hAnsi="Arial" w:cs="Arial"/>
          <w:snapToGrid w:val="0"/>
          <w:sz w:val="22"/>
          <w:szCs w:val="22"/>
          <w:lang w:eastAsia="en-US"/>
        </w:rPr>
      </w:pPr>
    </w:p>
    <w:p w:rsidR="00131A9A" w:rsidRDefault="00131A9A" w:rsidP="008310E5">
      <w:pPr>
        <w:pStyle w:val="StrategicAssessmentText"/>
        <w:ind w:left="0"/>
        <w:jc w:val="left"/>
        <w:rPr>
          <w:rFonts w:ascii="Arial" w:hAnsi="Arial" w:cs="Arial"/>
          <w:snapToGrid w:val="0"/>
          <w:sz w:val="22"/>
          <w:szCs w:val="22"/>
          <w:lang w:eastAsia="en-US"/>
        </w:rPr>
      </w:pPr>
      <w:r w:rsidRPr="00131A9A">
        <w:rPr>
          <w:rFonts w:ascii="Arial" w:hAnsi="Arial" w:cs="Arial"/>
          <w:b/>
          <w:snapToGrid w:val="0"/>
          <w:sz w:val="22"/>
          <w:szCs w:val="22"/>
          <w:lang w:eastAsia="en-US"/>
        </w:rPr>
        <w:t xml:space="preserve">Strategies </w:t>
      </w:r>
      <w:r>
        <w:rPr>
          <w:rFonts w:ascii="Arial" w:hAnsi="Arial" w:cs="Arial"/>
          <w:snapToGrid w:val="0"/>
          <w:sz w:val="22"/>
          <w:szCs w:val="22"/>
          <w:lang w:eastAsia="en-US"/>
        </w:rPr>
        <w:t>(relevant to the amendment):</w:t>
      </w:r>
    </w:p>
    <w:p w:rsidR="00131A9A" w:rsidRPr="00623C06" w:rsidRDefault="00131A9A" w:rsidP="00905660">
      <w:pPr>
        <w:numPr>
          <w:ilvl w:val="0"/>
          <w:numId w:val="4"/>
        </w:numPr>
        <w:autoSpaceDE w:val="0"/>
        <w:autoSpaceDN w:val="0"/>
        <w:adjustRightInd w:val="0"/>
        <w:ind w:left="567"/>
        <w:rPr>
          <w:rFonts w:ascii="Arial" w:hAnsi="Arial" w:cs="Arial"/>
          <w:i/>
          <w:sz w:val="22"/>
          <w:szCs w:val="22"/>
        </w:rPr>
      </w:pPr>
      <w:r w:rsidRPr="00623C06">
        <w:rPr>
          <w:rFonts w:ascii="Arial" w:hAnsi="Arial" w:cs="Arial"/>
          <w:i/>
          <w:sz w:val="22"/>
          <w:szCs w:val="22"/>
        </w:rPr>
        <w:t>Ensure the ongoing provision of land and supporting infrastructure to support sustainable urban development.</w:t>
      </w:r>
    </w:p>
    <w:p w:rsidR="00131A9A" w:rsidRPr="00623C06" w:rsidRDefault="00131A9A" w:rsidP="00905660">
      <w:pPr>
        <w:numPr>
          <w:ilvl w:val="0"/>
          <w:numId w:val="4"/>
        </w:numPr>
        <w:autoSpaceDE w:val="0"/>
        <w:autoSpaceDN w:val="0"/>
        <w:adjustRightInd w:val="0"/>
        <w:ind w:left="567"/>
        <w:rPr>
          <w:rFonts w:ascii="Arial" w:hAnsi="Arial" w:cs="Arial"/>
          <w:i/>
          <w:sz w:val="22"/>
          <w:szCs w:val="22"/>
        </w:rPr>
      </w:pPr>
      <w:r w:rsidRPr="00623C06">
        <w:rPr>
          <w:rFonts w:ascii="Arial" w:hAnsi="Arial" w:cs="Arial"/>
          <w:i/>
          <w:sz w:val="22"/>
          <w:szCs w:val="22"/>
        </w:rPr>
        <w:t>Ensure that sufficient land is available to meet forecast demand.</w:t>
      </w:r>
    </w:p>
    <w:p w:rsidR="00131A9A" w:rsidRPr="00623C06" w:rsidRDefault="00131A9A" w:rsidP="00905660">
      <w:pPr>
        <w:numPr>
          <w:ilvl w:val="0"/>
          <w:numId w:val="4"/>
        </w:numPr>
        <w:autoSpaceDE w:val="0"/>
        <w:autoSpaceDN w:val="0"/>
        <w:adjustRightInd w:val="0"/>
        <w:ind w:left="567"/>
        <w:rPr>
          <w:rFonts w:ascii="Arial" w:hAnsi="Arial" w:cs="Arial"/>
          <w:i/>
          <w:sz w:val="22"/>
          <w:szCs w:val="22"/>
        </w:rPr>
      </w:pPr>
      <w:r w:rsidRPr="00623C06">
        <w:rPr>
          <w:rFonts w:ascii="Arial" w:hAnsi="Arial" w:cs="Arial"/>
          <w:i/>
          <w:sz w:val="22"/>
          <w:szCs w:val="22"/>
        </w:rPr>
        <w:t>Plan to accommodate projected population growth over at least a 15 year period and provide clear direction on locations where growth should occur. Residential land supply will be considered on a municipal basis, rather than a town-by-town basis.</w:t>
      </w:r>
    </w:p>
    <w:p w:rsidR="00131A9A" w:rsidRPr="00623C06" w:rsidRDefault="00131A9A" w:rsidP="00905660">
      <w:pPr>
        <w:numPr>
          <w:ilvl w:val="0"/>
          <w:numId w:val="4"/>
        </w:numPr>
        <w:autoSpaceDE w:val="0"/>
        <w:autoSpaceDN w:val="0"/>
        <w:adjustRightInd w:val="0"/>
        <w:ind w:left="567"/>
        <w:rPr>
          <w:rFonts w:ascii="Arial" w:hAnsi="Arial" w:cs="Arial"/>
          <w:i/>
          <w:sz w:val="22"/>
          <w:szCs w:val="22"/>
        </w:rPr>
      </w:pPr>
      <w:r w:rsidRPr="00623C06">
        <w:rPr>
          <w:rFonts w:ascii="Arial" w:hAnsi="Arial" w:cs="Arial"/>
          <w:i/>
          <w:sz w:val="22"/>
          <w:szCs w:val="22"/>
        </w:rPr>
        <w:t>Planning for urban growth should consider:</w:t>
      </w:r>
    </w:p>
    <w:p w:rsidR="00131A9A" w:rsidRPr="00623C06" w:rsidRDefault="00131A9A" w:rsidP="00905660">
      <w:pPr>
        <w:numPr>
          <w:ilvl w:val="1"/>
          <w:numId w:val="4"/>
        </w:numPr>
        <w:autoSpaceDE w:val="0"/>
        <w:autoSpaceDN w:val="0"/>
        <w:adjustRightInd w:val="0"/>
        <w:rPr>
          <w:rFonts w:ascii="Arial" w:hAnsi="Arial" w:cs="Arial"/>
          <w:i/>
          <w:sz w:val="22"/>
          <w:szCs w:val="22"/>
        </w:rPr>
      </w:pPr>
      <w:r w:rsidRPr="00623C06">
        <w:rPr>
          <w:rFonts w:ascii="Arial" w:hAnsi="Arial" w:cs="Arial"/>
          <w:i/>
          <w:sz w:val="22"/>
          <w:szCs w:val="22"/>
        </w:rPr>
        <w:t>Opportunities for the consolidation, redevelopment and intensification of existing urban areas.</w:t>
      </w:r>
    </w:p>
    <w:p w:rsidR="00131A9A" w:rsidRPr="00623C06" w:rsidRDefault="00131A9A" w:rsidP="00905660">
      <w:pPr>
        <w:numPr>
          <w:ilvl w:val="1"/>
          <w:numId w:val="4"/>
        </w:numPr>
        <w:autoSpaceDE w:val="0"/>
        <w:autoSpaceDN w:val="0"/>
        <w:adjustRightInd w:val="0"/>
        <w:rPr>
          <w:rFonts w:ascii="Arial" w:hAnsi="Arial" w:cs="Arial"/>
          <w:i/>
          <w:sz w:val="22"/>
          <w:szCs w:val="22"/>
        </w:rPr>
      </w:pPr>
      <w:r w:rsidRPr="00623C06">
        <w:rPr>
          <w:rFonts w:ascii="Arial" w:hAnsi="Arial" w:cs="Arial"/>
          <w:i/>
          <w:sz w:val="22"/>
          <w:szCs w:val="22"/>
        </w:rPr>
        <w:t>Neighbourhood character and landscape considerations.</w:t>
      </w:r>
    </w:p>
    <w:p w:rsidR="002605C6" w:rsidRDefault="00131A9A" w:rsidP="00905660">
      <w:pPr>
        <w:numPr>
          <w:ilvl w:val="1"/>
          <w:numId w:val="4"/>
        </w:numPr>
        <w:autoSpaceDE w:val="0"/>
        <w:autoSpaceDN w:val="0"/>
        <w:adjustRightInd w:val="0"/>
        <w:rPr>
          <w:rFonts w:ascii="Arial" w:hAnsi="Arial" w:cs="Arial"/>
          <w:i/>
          <w:sz w:val="22"/>
          <w:szCs w:val="22"/>
        </w:rPr>
      </w:pPr>
      <w:r w:rsidRPr="00623C06">
        <w:rPr>
          <w:rFonts w:ascii="Arial" w:hAnsi="Arial" w:cs="Arial"/>
          <w:i/>
          <w:sz w:val="22"/>
          <w:szCs w:val="22"/>
        </w:rPr>
        <w:t>The limits of land capability and natural hazards and environmental quality.</w:t>
      </w:r>
    </w:p>
    <w:p w:rsidR="00131A9A" w:rsidRPr="002605C6" w:rsidRDefault="00131A9A" w:rsidP="00905660">
      <w:pPr>
        <w:numPr>
          <w:ilvl w:val="1"/>
          <w:numId w:val="4"/>
        </w:numPr>
        <w:autoSpaceDE w:val="0"/>
        <w:autoSpaceDN w:val="0"/>
        <w:adjustRightInd w:val="0"/>
        <w:rPr>
          <w:rFonts w:ascii="Arial" w:hAnsi="Arial" w:cs="Arial"/>
          <w:i/>
          <w:sz w:val="22"/>
          <w:szCs w:val="22"/>
        </w:rPr>
      </w:pPr>
      <w:r w:rsidRPr="002605C6">
        <w:rPr>
          <w:rFonts w:ascii="Arial" w:hAnsi="Arial" w:cs="Arial"/>
          <w:i/>
          <w:sz w:val="22"/>
          <w:szCs w:val="22"/>
        </w:rPr>
        <w:t>Service limitations and the costs of providing infrastructure.</w:t>
      </w:r>
    </w:p>
    <w:p w:rsidR="00131A9A" w:rsidRPr="00623C06" w:rsidRDefault="00131A9A" w:rsidP="00905660">
      <w:pPr>
        <w:numPr>
          <w:ilvl w:val="0"/>
          <w:numId w:val="4"/>
        </w:numPr>
        <w:autoSpaceDE w:val="0"/>
        <w:autoSpaceDN w:val="0"/>
        <w:adjustRightInd w:val="0"/>
        <w:ind w:left="567"/>
        <w:rPr>
          <w:rFonts w:ascii="Arial" w:hAnsi="Arial" w:cs="Arial"/>
          <w:i/>
          <w:sz w:val="22"/>
          <w:szCs w:val="22"/>
        </w:rPr>
      </w:pPr>
      <w:r w:rsidRPr="00623C06">
        <w:rPr>
          <w:rFonts w:ascii="Arial" w:hAnsi="Arial" w:cs="Arial"/>
          <w:i/>
          <w:sz w:val="22"/>
          <w:szCs w:val="22"/>
        </w:rPr>
        <w:t>Monitor development trends and land supply and demand for housing and industry.</w:t>
      </w:r>
    </w:p>
    <w:p w:rsidR="00131A9A" w:rsidRPr="00623C06" w:rsidRDefault="00131A9A" w:rsidP="00905660">
      <w:pPr>
        <w:numPr>
          <w:ilvl w:val="0"/>
          <w:numId w:val="4"/>
        </w:numPr>
        <w:autoSpaceDE w:val="0"/>
        <w:autoSpaceDN w:val="0"/>
        <w:adjustRightInd w:val="0"/>
        <w:ind w:left="567"/>
        <w:rPr>
          <w:rFonts w:ascii="Arial" w:hAnsi="Arial" w:cs="Arial"/>
          <w:i/>
          <w:sz w:val="22"/>
          <w:szCs w:val="22"/>
        </w:rPr>
      </w:pPr>
      <w:r w:rsidRPr="00623C06">
        <w:rPr>
          <w:rFonts w:ascii="Arial" w:hAnsi="Arial" w:cs="Arial"/>
          <w:i/>
          <w:sz w:val="22"/>
          <w:szCs w:val="22"/>
        </w:rPr>
        <w:lastRenderedPageBreak/>
        <w:t>Maintain access to productive natural resources and an adequate supply of well-located land for energy generation, infrastructure and industry.</w:t>
      </w:r>
    </w:p>
    <w:p w:rsidR="00131A9A" w:rsidRPr="00623C06" w:rsidRDefault="00131A9A" w:rsidP="00905660">
      <w:pPr>
        <w:numPr>
          <w:ilvl w:val="0"/>
          <w:numId w:val="4"/>
        </w:numPr>
        <w:autoSpaceDE w:val="0"/>
        <w:autoSpaceDN w:val="0"/>
        <w:adjustRightInd w:val="0"/>
        <w:ind w:left="567"/>
        <w:rPr>
          <w:rFonts w:ascii="Arial" w:hAnsi="Arial" w:cs="Arial"/>
          <w:i/>
          <w:sz w:val="22"/>
          <w:szCs w:val="22"/>
        </w:rPr>
      </w:pPr>
      <w:r w:rsidRPr="00623C06">
        <w:rPr>
          <w:rFonts w:ascii="Arial" w:hAnsi="Arial" w:cs="Arial"/>
          <w:i/>
          <w:sz w:val="22"/>
          <w:szCs w:val="22"/>
        </w:rPr>
        <w:t>Restrict low-density rural residential development that would compromise future</w:t>
      </w:r>
      <w:r w:rsidR="00623C06" w:rsidRPr="00623C06">
        <w:rPr>
          <w:rFonts w:ascii="Arial" w:hAnsi="Arial" w:cs="Arial"/>
          <w:i/>
          <w:sz w:val="22"/>
          <w:szCs w:val="22"/>
        </w:rPr>
        <w:t xml:space="preserve"> </w:t>
      </w:r>
      <w:r w:rsidRPr="00623C06">
        <w:rPr>
          <w:rFonts w:ascii="Arial" w:hAnsi="Arial" w:cs="Arial"/>
          <w:i/>
          <w:sz w:val="22"/>
          <w:szCs w:val="22"/>
        </w:rPr>
        <w:t>development</w:t>
      </w:r>
      <w:r w:rsidRPr="00623C06">
        <w:rPr>
          <w:rFonts w:ascii="Arial" w:hAnsi="Arial" w:cs="Arial"/>
          <w:i/>
          <w:snapToGrid w:val="0"/>
          <w:sz w:val="22"/>
          <w:szCs w:val="22"/>
          <w:lang w:eastAsia="en-US"/>
        </w:rPr>
        <w:t xml:space="preserve"> at higher densities.</w:t>
      </w:r>
    </w:p>
    <w:p w:rsidR="00131A9A" w:rsidRPr="008828E8" w:rsidRDefault="00131A9A" w:rsidP="008310E5">
      <w:pPr>
        <w:pStyle w:val="StrategicAssessmentText"/>
        <w:ind w:left="0"/>
        <w:jc w:val="left"/>
        <w:rPr>
          <w:rFonts w:ascii="Arial" w:hAnsi="Arial" w:cs="Arial"/>
          <w:sz w:val="22"/>
          <w:szCs w:val="22"/>
        </w:rPr>
      </w:pPr>
    </w:p>
    <w:p w:rsidR="008828E8" w:rsidRDefault="008828E8" w:rsidP="008310E5">
      <w:pPr>
        <w:pStyle w:val="StrategicAssessmentText"/>
        <w:ind w:left="0"/>
        <w:jc w:val="left"/>
        <w:rPr>
          <w:rFonts w:ascii="Arial" w:hAnsi="Arial" w:cs="Arial"/>
          <w:sz w:val="22"/>
          <w:szCs w:val="22"/>
        </w:rPr>
      </w:pPr>
      <w:r w:rsidRPr="008828E8">
        <w:rPr>
          <w:rFonts w:ascii="Arial" w:hAnsi="Arial" w:cs="Arial"/>
          <w:sz w:val="22"/>
          <w:szCs w:val="22"/>
        </w:rPr>
        <w:t xml:space="preserve">The </w:t>
      </w:r>
      <w:r>
        <w:rPr>
          <w:rFonts w:ascii="Arial" w:hAnsi="Arial" w:cs="Arial"/>
          <w:sz w:val="22"/>
          <w:szCs w:val="22"/>
        </w:rPr>
        <w:t>amendment addresses the abovementioned Objective and Strategies for the following reasons:</w:t>
      </w:r>
    </w:p>
    <w:p w:rsidR="006A7409" w:rsidRPr="006A7409" w:rsidRDefault="006A7409" w:rsidP="006A7409">
      <w:pPr>
        <w:autoSpaceDE w:val="0"/>
        <w:autoSpaceDN w:val="0"/>
        <w:adjustRightInd w:val="0"/>
        <w:rPr>
          <w:rFonts w:ascii="Arial" w:hAnsi="Arial" w:cs="Arial"/>
          <w:sz w:val="22"/>
          <w:szCs w:val="22"/>
          <w:u w:val="single"/>
        </w:rPr>
      </w:pPr>
      <w:r w:rsidRPr="006A7409">
        <w:rPr>
          <w:rFonts w:ascii="Arial" w:hAnsi="Arial" w:cs="Arial"/>
          <w:sz w:val="22"/>
          <w:szCs w:val="22"/>
          <w:u w:val="single"/>
        </w:rPr>
        <w:t>Land Supply</w:t>
      </w:r>
    </w:p>
    <w:p w:rsidR="0092388D" w:rsidRDefault="008828E8" w:rsidP="006A7409">
      <w:pPr>
        <w:autoSpaceDE w:val="0"/>
        <w:autoSpaceDN w:val="0"/>
        <w:adjustRightInd w:val="0"/>
        <w:rPr>
          <w:rFonts w:ascii="Arial" w:hAnsi="Arial" w:cs="Arial"/>
          <w:sz w:val="22"/>
          <w:szCs w:val="22"/>
        </w:rPr>
      </w:pPr>
      <w:r>
        <w:rPr>
          <w:rFonts w:ascii="Arial" w:hAnsi="Arial" w:cs="Arial"/>
          <w:sz w:val="22"/>
          <w:szCs w:val="22"/>
        </w:rPr>
        <w:t xml:space="preserve">Mirboo North is </w:t>
      </w:r>
      <w:r w:rsidR="0092388D">
        <w:rPr>
          <w:rFonts w:ascii="Arial" w:hAnsi="Arial" w:cs="Arial"/>
          <w:sz w:val="22"/>
          <w:szCs w:val="22"/>
        </w:rPr>
        <w:t>presently undersupplied with</w:t>
      </w:r>
      <w:r>
        <w:rPr>
          <w:rFonts w:ascii="Arial" w:hAnsi="Arial" w:cs="Arial"/>
          <w:sz w:val="22"/>
          <w:szCs w:val="22"/>
        </w:rPr>
        <w:t xml:space="preserve"> land suitable for </w:t>
      </w:r>
      <w:r w:rsidR="004C7A82">
        <w:rPr>
          <w:rFonts w:ascii="Arial" w:hAnsi="Arial" w:cs="Arial"/>
          <w:sz w:val="22"/>
          <w:szCs w:val="22"/>
        </w:rPr>
        <w:t>GRZ1</w:t>
      </w:r>
      <w:r>
        <w:rPr>
          <w:rFonts w:ascii="Arial" w:hAnsi="Arial" w:cs="Arial"/>
          <w:sz w:val="22"/>
          <w:szCs w:val="22"/>
        </w:rPr>
        <w:t xml:space="preserve"> style subdivision and development. The only vacant greenfield </w:t>
      </w:r>
      <w:r w:rsidR="004C7A82">
        <w:rPr>
          <w:rFonts w:ascii="Arial" w:hAnsi="Arial" w:cs="Arial"/>
          <w:sz w:val="22"/>
          <w:szCs w:val="22"/>
        </w:rPr>
        <w:t>GRZ1</w:t>
      </w:r>
      <w:r w:rsidR="0092388D">
        <w:rPr>
          <w:rFonts w:ascii="Arial" w:hAnsi="Arial" w:cs="Arial"/>
          <w:sz w:val="22"/>
          <w:szCs w:val="22"/>
        </w:rPr>
        <w:t xml:space="preserve"> </w:t>
      </w:r>
      <w:r>
        <w:rPr>
          <w:rFonts w:ascii="Arial" w:hAnsi="Arial" w:cs="Arial"/>
          <w:sz w:val="22"/>
          <w:szCs w:val="22"/>
        </w:rPr>
        <w:t xml:space="preserve">land </w:t>
      </w:r>
      <w:r w:rsidR="0092388D">
        <w:rPr>
          <w:rFonts w:ascii="Arial" w:hAnsi="Arial" w:cs="Arial"/>
          <w:sz w:val="22"/>
          <w:szCs w:val="22"/>
        </w:rPr>
        <w:t xml:space="preserve">in the township is a 4.1 hectare parcel situated east of Murray Street. At standard urban densities, this irregular shaped lot has the potential to yield approximately 40 lots, however this may be reduced due to the irregular shape of the land. </w:t>
      </w:r>
    </w:p>
    <w:p w:rsidR="008828E8" w:rsidRDefault="0092388D" w:rsidP="006A7409">
      <w:pPr>
        <w:autoSpaceDE w:val="0"/>
        <w:autoSpaceDN w:val="0"/>
        <w:adjustRightInd w:val="0"/>
        <w:rPr>
          <w:rFonts w:ascii="Arial" w:hAnsi="Arial" w:cs="Arial"/>
          <w:sz w:val="22"/>
          <w:szCs w:val="22"/>
        </w:rPr>
      </w:pPr>
      <w:r>
        <w:rPr>
          <w:rFonts w:ascii="Arial" w:hAnsi="Arial" w:cs="Arial"/>
          <w:sz w:val="22"/>
          <w:szCs w:val="22"/>
        </w:rPr>
        <w:t>Over the past 10 years Mirboo North has experienced low but steady housing growth, with new dwelling approva</w:t>
      </w:r>
      <w:r w:rsidR="004C7A82">
        <w:rPr>
          <w:rFonts w:ascii="Arial" w:hAnsi="Arial" w:cs="Arial"/>
          <w:sz w:val="22"/>
          <w:szCs w:val="22"/>
        </w:rPr>
        <w:t xml:space="preserve">ls averaging between 4 to 6 </w:t>
      </w:r>
      <w:r>
        <w:rPr>
          <w:rFonts w:ascii="Arial" w:hAnsi="Arial" w:cs="Arial"/>
          <w:sz w:val="22"/>
          <w:szCs w:val="22"/>
        </w:rPr>
        <w:t>dwellings per year. On the bas</w:t>
      </w:r>
      <w:r w:rsidR="00090693">
        <w:rPr>
          <w:rFonts w:ascii="Arial" w:hAnsi="Arial" w:cs="Arial"/>
          <w:sz w:val="22"/>
          <w:szCs w:val="22"/>
        </w:rPr>
        <w:t>is of 5 dwellings per year, the Murray Street</w:t>
      </w:r>
      <w:r>
        <w:rPr>
          <w:rFonts w:ascii="Arial" w:hAnsi="Arial" w:cs="Arial"/>
          <w:sz w:val="22"/>
          <w:szCs w:val="22"/>
        </w:rPr>
        <w:t xml:space="preserve"> land (were it to be subdivided) may satisfy approximately </w:t>
      </w:r>
      <w:r w:rsidR="00090693">
        <w:rPr>
          <w:rFonts w:ascii="Arial" w:hAnsi="Arial" w:cs="Arial"/>
          <w:sz w:val="22"/>
          <w:szCs w:val="22"/>
        </w:rPr>
        <w:t xml:space="preserve">eight years land supply. As a consequence, Mirboo North is currently undersupplied with </w:t>
      </w:r>
      <w:r w:rsidR="004C7A82">
        <w:rPr>
          <w:rFonts w:ascii="Arial" w:hAnsi="Arial" w:cs="Arial"/>
          <w:sz w:val="22"/>
          <w:szCs w:val="22"/>
        </w:rPr>
        <w:t>GRZ1</w:t>
      </w:r>
      <w:r w:rsidR="00090693">
        <w:rPr>
          <w:rFonts w:ascii="Arial" w:hAnsi="Arial" w:cs="Arial"/>
          <w:sz w:val="22"/>
          <w:szCs w:val="22"/>
        </w:rPr>
        <w:t xml:space="preserve"> land and more land is required to be rezoned to meet the minimum 15 years land supply required by the Strategy. </w:t>
      </w:r>
    </w:p>
    <w:p w:rsidR="00090693" w:rsidRDefault="00090693" w:rsidP="006A7409">
      <w:pPr>
        <w:autoSpaceDE w:val="0"/>
        <w:autoSpaceDN w:val="0"/>
        <w:adjustRightInd w:val="0"/>
        <w:rPr>
          <w:rFonts w:ascii="Arial" w:hAnsi="Arial" w:cs="Arial"/>
          <w:sz w:val="22"/>
          <w:szCs w:val="22"/>
        </w:rPr>
      </w:pPr>
      <w:r>
        <w:rPr>
          <w:rFonts w:ascii="Arial" w:hAnsi="Arial" w:cs="Arial"/>
          <w:sz w:val="22"/>
          <w:szCs w:val="22"/>
        </w:rPr>
        <w:t>In relation to infill development opportunities, the township has very few vacant residential lots under 1,000 square metres</w:t>
      </w:r>
      <w:r w:rsidR="004C7A82">
        <w:rPr>
          <w:rFonts w:ascii="Arial" w:hAnsi="Arial" w:cs="Arial"/>
          <w:sz w:val="22"/>
          <w:szCs w:val="22"/>
        </w:rPr>
        <w:t>,</w:t>
      </w:r>
      <w:r>
        <w:rPr>
          <w:rFonts w:ascii="Arial" w:hAnsi="Arial" w:cs="Arial"/>
          <w:sz w:val="22"/>
          <w:szCs w:val="22"/>
        </w:rPr>
        <w:t xml:space="preserve"> however there are some larger GRZ1 lots (containing dwellings) dispersed around the township that have subdivision potential. The subdivision potential of these larger lots </w:t>
      </w:r>
      <w:r w:rsidR="004A4D54">
        <w:rPr>
          <w:rFonts w:ascii="Arial" w:hAnsi="Arial" w:cs="Arial"/>
          <w:sz w:val="22"/>
          <w:szCs w:val="22"/>
        </w:rPr>
        <w:t xml:space="preserve">does not reduce the need to rezone more greenfield land as it is not possible to anticipate the development expectations of these landowners who presently occupying these site for low density or rural lifestyle purposes. A number of these sites are irregularly shaped and topographically constrained which </w:t>
      </w:r>
      <w:r w:rsidR="004C7A82">
        <w:rPr>
          <w:rFonts w:ascii="Arial" w:hAnsi="Arial" w:cs="Arial"/>
          <w:sz w:val="22"/>
          <w:szCs w:val="22"/>
        </w:rPr>
        <w:t>is likely to</w:t>
      </w:r>
      <w:r w:rsidR="006A7409">
        <w:rPr>
          <w:rFonts w:ascii="Arial" w:hAnsi="Arial" w:cs="Arial"/>
          <w:sz w:val="22"/>
          <w:szCs w:val="22"/>
        </w:rPr>
        <w:t xml:space="preserve"> reduce their lot yield,</w:t>
      </w:r>
      <w:r w:rsidR="004A4D54">
        <w:rPr>
          <w:rFonts w:ascii="Arial" w:hAnsi="Arial" w:cs="Arial"/>
          <w:sz w:val="22"/>
          <w:szCs w:val="22"/>
        </w:rPr>
        <w:t xml:space="preserve"> further</w:t>
      </w:r>
      <w:r w:rsidR="004B135E">
        <w:rPr>
          <w:rFonts w:ascii="Arial" w:hAnsi="Arial" w:cs="Arial"/>
          <w:sz w:val="22"/>
          <w:szCs w:val="22"/>
        </w:rPr>
        <w:t xml:space="preserve"> supporting</w:t>
      </w:r>
      <w:r w:rsidR="004A4D54">
        <w:rPr>
          <w:rFonts w:ascii="Arial" w:hAnsi="Arial" w:cs="Arial"/>
          <w:sz w:val="22"/>
          <w:szCs w:val="22"/>
        </w:rPr>
        <w:t xml:space="preserve"> the benefit of meeting land supply by greenfield rezoning. </w:t>
      </w:r>
    </w:p>
    <w:p w:rsidR="004A4D54" w:rsidRDefault="00E3713A" w:rsidP="006A7409">
      <w:pPr>
        <w:autoSpaceDE w:val="0"/>
        <w:autoSpaceDN w:val="0"/>
        <w:adjustRightInd w:val="0"/>
        <w:rPr>
          <w:rFonts w:ascii="Arial" w:hAnsi="Arial" w:cs="Arial"/>
          <w:sz w:val="22"/>
          <w:szCs w:val="22"/>
        </w:rPr>
      </w:pPr>
      <w:r>
        <w:rPr>
          <w:rFonts w:ascii="Arial" w:hAnsi="Arial" w:cs="Arial"/>
          <w:sz w:val="22"/>
          <w:szCs w:val="22"/>
        </w:rPr>
        <w:t xml:space="preserve">Indicative subdivision plans prepared for the subject land demonstrate that the land may yield approximately 30 residential lots. This will provide approximately </w:t>
      </w:r>
      <w:r w:rsidR="005C055C">
        <w:rPr>
          <w:rFonts w:ascii="Arial" w:hAnsi="Arial" w:cs="Arial"/>
          <w:sz w:val="22"/>
          <w:szCs w:val="22"/>
        </w:rPr>
        <w:t xml:space="preserve">6 years land supply based on </w:t>
      </w:r>
      <w:r w:rsidR="004B135E">
        <w:rPr>
          <w:rFonts w:ascii="Arial" w:hAnsi="Arial" w:cs="Arial"/>
          <w:sz w:val="22"/>
          <w:szCs w:val="22"/>
        </w:rPr>
        <w:t>a continuation of past</w:t>
      </w:r>
      <w:r w:rsidR="005C055C">
        <w:rPr>
          <w:rFonts w:ascii="Arial" w:hAnsi="Arial" w:cs="Arial"/>
          <w:sz w:val="22"/>
          <w:szCs w:val="22"/>
        </w:rPr>
        <w:t xml:space="preserve"> development levels. Combined with </w:t>
      </w:r>
      <w:r w:rsidR="004B135E">
        <w:rPr>
          <w:rFonts w:ascii="Arial" w:hAnsi="Arial" w:cs="Arial"/>
          <w:sz w:val="22"/>
          <w:szCs w:val="22"/>
        </w:rPr>
        <w:t xml:space="preserve">other sites around Mirboo North, rezoning of the subject land will provide approximately 15 years residential land supply which accords with the requirements of the State Planning Policy. </w:t>
      </w:r>
    </w:p>
    <w:p w:rsidR="004B135E" w:rsidRDefault="00FD26EF" w:rsidP="006A7409">
      <w:pPr>
        <w:autoSpaceDE w:val="0"/>
        <w:autoSpaceDN w:val="0"/>
        <w:adjustRightInd w:val="0"/>
        <w:rPr>
          <w:rFonts w:ascii="Arial" w:hAnsi="Arial" w:cs="Arial"/>
          <w:sz w:val="22"/>
          <w:szCs w:val="22"/>
        </w:rPr>
      </w:pPr>
      <w:r>
        <w:rPr>
          <w:rFonts w:ascii="Arial" w:hAnsi="Arial" w:cs="Arial"/>
          <w:sz w:val="22"/>
          <w:szCs w:val="22"/>
        </w:rPr>
        <w:t>In relation to the other policy requirements of Clause 11.02-1 the following responses are provided:</w:t>
      </w:r>
    </w:p>
    <w:p w:rsidR="00FD26EF" w:rsidRDefault="00FD26EF" w:rsidP="00905660">
      <w:pPr>
        <w:numPr>
          <w:ilvl w:val="0"/>
          <w:numId w:val="4"/>
        </w:numPr>
        <w:autoSpaceDE w:val="0"/>
        <w:autoSpaceDN w:val="0"/>
        <w:adjustRightInd w:val="0"/>
        <w:ind w:left="567"/>
        <w:rPr>
          <w:rFonts w:ascii="Arial" w:hAnsi="Arial" w:cs="Arial"/>
          <w:sz w:val="22"/>
          <w:szCs w:val="22"/>
        </w:rPr>
      </w:pPr>
      <w:r w:rsidRPr="00FD26EF">
        <w:rPr>
          <w:rFonts w:ascii="Arial" w:hAnsi="Arial" w:cs="Arial"/>
          <w:sz w:val="22"/>
          <w:szCs w:val="22"/>
        </w:rPr>
        <w:t xml:space="preserve">Supporting infrastructure </w:t>
      </w:r>
      <w:r>
        <w:rPr>
          <w:rFonts w:ascii="Arial" w:hAnsi="Arial" w:cs="Arial"/>
          <w:sz w:val="22"/>
          <w:szCs w:val="22"/>
        </w:rPr>
        <w:t>can be readily provided to the subject land. Subdivision of the land can be readily connected to the reticulated sewer</w:t>
      </w:r>
      <w:r w:rsidR="004C7A82">
        <w:rPr>
          <w:rFonts w:ascii="Arial" w:hAnsi="Arial" w:cs="Arial"/>
          <w:sz w:val="22"/>
          <w:szCs w:val="22"/>
        </w:rPr>
        <w:t>age</w:t>
      </w:r>
      <w:r>
        <w:rPr>
          <w:rFonts w:ascii="Arial" w:hAnsi="Arial" w:cs="Arial"/>
          <w:sz w:val="22"/>
          <w:szCs w:val="22"/>
        </w:rPr>
        <w:t xml:space="preserve"> network via the pumping station which is situated at the low point of the western boundary of the land. The pump was installed by the amendment proponent a number of years ago as part of their forward planning for the development of the </w:t>
      </w:r>
      <w:r w:rsidR="004C7A82">
        <w:rPr>
          <w:rFonts w:ascii="Arial" w:hAnsi="Arial" w:cs="Arial"/>
          <w:sz w:val="22"/>
          <w:szCs w:val="22"/>
        </w:rPr>
        <w:t xml:space="preserve">Berrys Creek Road </w:t>
      </w:r>
      <w:r>
        <w:rPr>
          <w:rFonts w:ascii="Arial" w:hAnsi="Arial" w:cs="Arial"/>
          <w:sz w:val="22"/>
          <w:szCs w:val="22"/>
        </w:rPr>
        <w:t xml:space="preserve">residential precinct. Reticulated potable water and electricity can also be readily provided to the land. </w:t>
      </w:r>
      <w:r w:rsidR="00D25950">
        <w:rPr>
          <w:rFonts w:ascii="Arial" w:hAnsi="Arial" w:cs="Arial"/>
          <w:sz w:val="22"/>
          <w:szCs w:val="22"/>
        </w:rPr>
        <w:t>Stormwater management can be managed within the boundaries of the subject land before being dispersed into the declar</w:t>
      </w:r>
      <w:r w:rsidR="004C7A82">
        <w:rPr>
          <w:rFonts w:ascii="Arial" w:hAnsi="Arial" w:cs="Arial"/>
          <w:sz w:val="22"/>
          <w:szCs w:val="22"/>
        </w:rPr>
        <w:t>ed waterway that enters the land</w:t>
      </w:r>
      <w:r w:rsidR="00D25950">
        <w:rPr>
          <w:rFonts w:ascii="Arial" w:hAnsi="Arial" w:cs="Arial"/>
          <w:sz w:val="22"/>
          <w:szCs w:val="22"/>
        </w:rPr>
        <w:t xml:space="preserve">’s western boundary. A Stormwater Management Plan is required by the DPO to demonstrate how stormwater can be managed to control stormwater dispersal at pre development levels and not adversely affect the waterway environs of the adjoining land to the west. </w:t>
      </w:r>
      <w:r w:rsidR="002605C6">
        <w:rPr>
          <w:rFonts w:ascii="Arial" w:hAnsi="Arial" w:cs="Arial"/>
          <w:sz w:val="22"/>
          <w:szCs w:val="22"/>
        </w:rPr>
        <w:t xml:space="preserve">All development infrastructure can be provided and maintained in a cost effective manner. </w:t>
      </w:r>
    </w:p>
    <w:p w:rsidR="00FD26EF" w:rsidRDefault="00FD26EF" w:rsidP="00905660">
      <w:pPr>
        <w:numPr>
          <w:ilvl w:val="0"/>
          <w:numId w:val="4"/>
        </w:numPr>
        <w:autoSpaceDE w:val="0"/>
        <w:autoSpaceDN w:val="0"/>
        <w:adjustRightInd w:val="0"/>
        <w:ind w:left="567"/>
        <w:rPr>
          <w:rFonts w:ascii="Arial" w:hAnsi="Arial" w:cs="Arial"/>
          <w:sz w:val="22"/>
          <w:szCs w:val="22"/>
        </w:rPr>
      </w:pPr>
      <w:r>
        <w:rPr>
          <w:rFonts w:ascii="Arial" w:hAnsi="Arial" w:cs="Arial"/>
          <w:sz w:val="22"/>
          <w:szCs w:val="22"/>
        </w:rPr>
        <w:t>The rezoning represents an “</w:t>
      </w:r>
      <w:r w:rsidRPr="004C7A82">
        <w:rPr>
          <w:rFonts w:ascii="Arial" w:hAnsi="Arial" w:cs="Arial"/>
          <w:i/>
          <w:sz w:val="22"/>
          <w:szCs w:val="22"/>
        </w:rPr>
        <w:t>intensification of existing urban areas</w:t>
      </w:r>
      <w:r>
        <w:rPr>
          <w:rFonts w:ascii="Arial" w:hAnsi="Arial" w:cs="Arial"/>
          <w:sz w:val="22"/>
          <w:szCs w:val="22"/>
        </w:rPr>
        <w:t xml:space="preserve">” through its rezoning of LDRZ land to the GRZ1. As noted above, residential subdivision opportunities in Mirboo North are limited and efficient use of land within the township boundary should be supported. </w:t>
      </w:r>
    </w:p>
    <w:p w:rsidR="00FD26EF" w:rsidRDefault="00FD26EF" w:rsidP="00905660">
      <w:pPr>
        <w:numPr>
          <w:ilvl w:val="0"/>
          <w:numId w:val="4"/>
        </w:numPr>
        <w:autoSpaceDE w:val="0"/>
        <w:autoSpaceDN w:val="0"/>
        <w:adjustRightInd w:val="0"/>
        <w:ind w:left="567"/>
        <w:rPr>
          <w:rFonts w:ascii="Arial" w:hAnsi="Arial" w:cs="Arial"/>
          <w:sz w:val="22"/>
          <w:szCs w:val="22"/>
        </w:rPr>
      </w:pPr>
      <w:r>
        <w:rPr>
          <w:rFonts w:ascii="Arial" w:hAnsi="Arial" w:cs="Arial"/>
          <w:sz w:val="22"/>
          <w:szCs w:val="22"/>
        </w:rPr>
        <w:t>“</w:t>
      </w:r>
      <w:r w:rsidRPr="004C7A82">
        <w:rPr>
          <w:rFonts w:ascii="Arial" w:hAnsi="Arial" w:cs="Arial"/>
          <w:i/>
          <w:sz w:val="22"/>
          <w:szCs w:val="22"/>
        </w:rPr>
        <w:t>Neighbourhood character and landscape values</w:t>
      </w:r>
      <w:r>
        <w:rPr>
          <w:rFonts w:ascii="Arial" w:hAnsi="Arial" w:cs="Arial"/>
          <w:sz w:val="22"/>
          <w:szCs w:val="22"/>
        </w:rPr>
        <w:t xml:space="preserve">” </w:t>
      </w:r>
      <w:r w:rsidR="00D25950">
        <w:rPr>
          <w:rFonts w:ascii="Arial" w:hAnsi="Arial" w:cs="Arial"/>
          <w:sz w:val="22"/>
          <w:szCs w:val="22"/>
        </w:rPr>
        <w:t>will</w:t>
      </w:r>
      <w:r>
        <w:rPr>
          <w:rFonts w:ascii="Arial" w:hAnsi="Arial" w:cs="Arial"/>
          <w:sz w:val="22"/>
          <w:szCs w:val="22"/>
        </w:rPr>
        <w:t xml:space="preserve"> be protected and built upon through the provisions of the DPO to be applied to</w:t>
      </w:r>
      <w:r w:rsidR="00D25950">
        <w:rPr>
          <w:rFonts w:ascii="Arial" w:hAnsi="Arial" w:cs="Arial"/>
          <w:sz w:val="22"/>
          <w:szCs w:val="22"/>
        </w:rPr>
        <w:t xml:space="preserve"> the land.</w:t>
      </w:r>
    </w:p>
    <w:p w:rsidR="00D25950" w:rsidRDefault="00D25950" w:rsidP="00905660">
      <w:pPr>
        <w:numPr>
          <w:ilvl w:val="0"/>
          <w:numId w:val="4"/>
        </w:numPr>
        <w:autoSpaceDE w:val="0"/>
        <w:autoSpaceDN w:val="0"/>
        <w:adjustRightInd w:val="0"/>
        <w:ind w:left="567"/>
        <w:rPr>
          <w:rFonts w:ascii="Arial" w:hAnsi="Arial" w:cs="Arial"/>
          <w:sz w:val="22"/>
          <w:szCs w:val="22"/>
        </w:rPr>
      </w:pPr>
      <w:r>
        <w:rPr>
          <w:rFonts w:ascii="Arial" w:hAnsi="Arial" w:cs="Arial"/>
          <w:sz w:val="22"/>
          <w:szCs w:val="22"/>
        </w:rPr>
        <w:lastRenderedPageBreak/>
        <w:t xml:space="preserve">The subject land has few natural hazards or environmental qualities. The land is not in the Bushfire Management Overlay and the DPO requires the subdivision plan respond in a sympathetic manner to the </w:t>
      </w:r>
      <w:r w:rsidR="004C7A82">
        <w:rPr>
          <w:rFonts w:ascii="Arial" w:hAnsi="Arial" w:cs="Arial"/>
          <w:sz w:val="22"/>
          <w:szCs w:val="22"/>
        </w:rPr>
        <w:t>land’ steep areas</w:t>
      </w:r>
      <w:r>
        <w:rPr>
          <w:rFonts w:ascii="Arial" w:hAnsi="Arial" w:cs="Arial"/>
          <w:sz w:val="22"/>
          <w:szCs w:val="22"/>
        </w:rPr>
        <w:t xml:space="preserve"> and the restrictions surrounding waterway protection. Where practical, native trees on the site will be retained where it is safe to do so. Any native vegetation re</w:t>
      </w:r>
      <w:r w:rsidR="004C7A82">
        <w:rPr>
          <w:rFonts w:ascii="Arial" w:hAnsi="Arial" w:cs="Arial"/>
          <w:sz w:val="22"/>
          <w:szCs w:val="22"/>
        </w:rPr>
        <w:t>moval required will necessitate off</w:t>
      </w:r>
      <w:r>
        <w:rPr>
          <w:rFonts w:ascii="Arial" w:hAnsi="Arial" w:cs="Arial"/>
          <w:sz w:val="22"/>
          <w:szCs w:val="22"/>
        </w:rPr>
        <w:t>set (compensatory) r</w:t>
      </w:r>
      <w:r w:rsidR="004C7A82">
        <w:rPr>
          <w:rFonts w:ascii="Arial" w:hAnsi="Arial" w:cs="Arial"/>
          <w:sz w:val="22"/>
          <w:szCs w:val="22"/>
        </w:rPr>
        <w:t>eplanting to achieve net gain. This</w:t>
      </w:r>
      <w:r>
        <w:rPr>
          <w:rFonts w:ascii="Arial" w:hAnsi="Arial" w:cs="Arial"/>
          <w:sz w:val="22"/>
          <w:szCs w:val="22"/>
        </w:rPr>
        <w:t xml:space="preserve"> will be considered when the planning permit for the subdivision is considered after the land has been rezoned. </w:t>
      </w:r>
    </w:p>
    <w:p w:rsidR="00D25950" w:rsidRDefault="002605C6" w:rsidP="00905660">
      <w:pPr>
        <w:numPr>
          <w:ilvl w:val="0"/>
          <w:numId w:val="4"/>
        </w:numPr>
        <w:autoSpaceDE w:val="0"/>
        <w:autoSpaceDN w:val="0"/>
        <w:adjustRightInd w:val="0"/>
        <w:ind w:left="567"/>
        <w:rPr>
          <w:rFonts w:ascii="Arial" w:hAnsi="Arial" w:cs="Arial"/>
          <w:sz w:val="22"/>
          <w:szCs w:val="22"/>
        </w:rPr>
      </w:pPr>
      <w:r w:rsidRPr="002605C6">
        <w:rPr>
          <w:rFonts w:ascii="Arial" w:hAnsi="Arial" w:cs="Arial"/>
          <w:sz w:val="22"/>
          <w:szCs w:val="22"/>
        </w:rPr>
        <w:t>“</w:t>
      </w:r>
      <w:r w:rsidRPr="004C7A82">
        <w:rPr>
          <w:rFonts w:ascii="Arial" w:hAnsi="Arial" w:cs="Arial"/>
          <w:i/>
          <w:sz w:val="22"/>
          <w:szCs w:val="22"/>
        </w:rPr>
        <w:t>Maintain access to productive natural resources…”</w:t>
      </w:r>
      <w:r>
        <w:rPr>
          <w:rFonts w:ascii="Arial" w:hAnsi="Arial" w:cs="Arial"/>
          <w:sz w:val="22"/>
          <w:szCs w:val="22"/>
        </w:rPr>
        <w:t xml:space="preserve"> The subject land is currently used for livestock grazing, however the land is within the township boundary and already zoned for urban use. While subdivision of the land will remove </w:t>
      </w:r>
      <w:r w:rsidR="004C7A82">
        <w:rPr>
          <w:rFonts w:ascii="Arial" w:hAnsi="Arial" w:cs="Arial"/>
          <w:sz w:val="22"/>
          <w:szCs w:val="22"/>
        </w:rPr>
        <w:t>it</w:t>
      </w:r>
      <w:r>
        <w:rPr>
          <w:rFonts w:ascii="Arial" w:hAnsi="Arial" w:cs="Arial"/>
          <w:sz w:val="22"/>
          <w:szCs w:val="22"/>
        </w:rPr>
        <w:t xml:space="preserve"> from agricultural production, the strategic decision to remove the land from agricultural use was made when the LDRZ was initially applied and </w:t>
      </w:r>
      <w:r w:rsidR="004C7A82">
        <w:rPr>
          <w:rFonts w:ascii="Arial" w:hAnsi="Arial" w:cs="Arial"/>
          <w:sz w:val="22"/>
          <w:szCs w:val="22"/>
        </w:rPr>
        <w:t xml:space="preserve">consequently </w:t>
      </w:r>
      <w:r>
        <w:rPr>
          <w:rFonts w:ascii="Arial" w:hAnsi="Arial" w:cs="Arial"/>
          <w:sz w:val="22"/>
          <w:szCs w:val="22"/>
        </w:rPr>
        <w:t>does not require further cons</w:t>
      </w:r>
      <w:r w:rsidR="008E2FF0">
        <w:rPr>
          <w:rFonts w:ascii="Arial" w:hAnsi="Arial" w:cs="Arial"/>
          <w:sz w:val="22"/>
          <w:szCs w:val="22"/>
        </w:rPr>
        <w:t>ideration as part of the current</w:t>
      </w:r>
      <w:r>
        <w:rPr>
          <w:rFonts w:ascii="Arial" w:hAnsi="Arial" w:cs="Arial"/>
          <w:sz w:val="22"/>
          <w:szCs w:val="22"/>
        </w:rPr>
        <w:t xml:space="preserve"> rezoning. Application of the GRZ1 will make more efficient use of existing residential</w:t>
      </w:r>
      <w:r w:rsidR="008E2FF0">
        <w:rPr>
          <w:rFonts w:ascii="Arial" w:hAnsi="Arial" w:cs="Arial"/>
          <w:sz w:val="22"/>
          <w:szCs w:val="22"/>
        </w:rPr>
        <w:t xml:space="preserve"> zoned</w:t>
      </w:r>
      <w:r>
        <w:rPr>
          <w:rFonts w:ascii="Arial" w:hAnsi="Arial" w:cs="Arial"/>
          <w:sz w:val="22"/>
          <w:szCs w:val="22"/>
        </w:rPr>
        <w:t xml:space="preserve"> land and in doing so reduce the future need to expand the township boundaries into Farming Zone land. </w:t>
      </w:r>
    </w:p>
    <w:p w:rsidR="002605C6" w:rsidRPr="002605C6" w:rsidRDefault="002605C6" w:rsidP="00905660">
      <w:pPr>
        <w:numPr>
          <w:ilvl w:val="0"/>
          <w:numId w:val="4"/>
        </w:numPr>
        <w:autoSpaceDE w:val="0"/>
        <w:autoSpaceDN w:val="0"/>
        <w:adjustRightInd w:val="0"/>
        <w:ind w:left="567"/>
        <w:rPr>
          <w:rFonts w:ascii="Arial" w:hAnsi="Arial" w:cs="Arial"/>
          <w:sz w:val="22"/>
          <w:szCs w:val="22"/>
        </w:rPr>
      </w:pPr>
      <w:r w:rsidRPr="004C7A82">
        <w:rPr>
          <w:rFonts w:ascii="Arial" w:hAnsi="Arial" w:cs="Arial"/>
          <w:i/>
          <w:sz w:val="22"/>
          <w:szCs w:val="22"/>
        </w:rPr>
        <w:t>“Restrict low-density rural residential development that would compromise future development</w:t>
      </w:r>
      <w:r w:rsidRPr="004C7A82">
        <w:rPr>
          <w:rFonts w:ascii="Arial" w:hAnsi="Arial" w:cs="Arial"/>
          <w:i/>
          <w:snapToGrid w:val="0"/>
          <w:sz w:val="22"/>
          <w:szCs w:val="22"/>
          <w:lang w:eastAsia="en-US"/>
        </w:rPr>
        <w:t xml:space="preserve"> at higher densities</w:t>
      </w:r>
      <w:r w:rsidRPr="002605C6">
        <w:rPr>
          <w:rFonts w:ascii="Arial" w:hAnsi="Arial" w:cs="Arial"/>
          <w:snapToGrid w:val="0"/>
          <w:sz w:val="22"/>
          <w:szCs w:val="22"/>
          <w:lang w:eastAsia="en-US"/>
        </w:rPr>
        <w:t xml:space="preserve">.” </w:t>
      </w:r>
      <w:r>
        <w:rPr>
          <w:rFonts w:ascii="Arial" w:hAnsi="Arial" w:cs="Arial"/>
          <w:snapToGrid w:val="0"/>
          <w:sz w:val="22"/>
          <w:szCs w:val="22"/>
          <w:lang w:eastAsia="en-US"/>
        </w:rPr>
        <w:t xml:space="preserve">Allowing the land to be subdivided at LDRZ density would compromise the </w:t>
      </w:r>
      <w:r w:rsidR="00570595">
        <w:rPr>
          <w:rFonts w:ascii="Arial" w:hAnsi="Arial" w:cs="Arial"/>
          <w:snapToGrid w:val="0"/>
          <w:sz w:val="22"/>
          <w:szCs w:val="22"/>
          <w:lang w:eastAsia="en-US"/>
        </w:rPr>
        <w:t>ability to achieve higher densities on the land in the future. An historic legacy of excessive application of the LDRZ and RLZ around Mirboo North has compromised the development intensification potential of large areas of the township. Rezoning the subject land to the GRZ1 is an appropriate response to redress past exc</w:t>
      </w:r>
      <w:r w:rsidR="008E2FF0">
        <w:rPr>
          <w:rFonts w:ascii="Arial" w:hAnsi="Arial" w:cs="Arial"/>
          <w:snapToGrid w:val="0"/>
          <w:sz w:val="22"/>
          <w:szCs w:val="22"/>
          <w:lang w:eastAsia="en-US"/>
        </w:rPr>
        <w:t xml:space="preserve">essive application of the LDRZ and RLZ. </w:t>
      </w:r>
    </w:p>
    <w:p w:rsidR="00342240" w:rsidRDefault="00342240" w:rsidP="006A7409">
      <w:pPr>
        <w:autoSpaceDE w:val="0"/>
        <w:autoSpaceDN w:val="0"/>
        <w:adjustRightInd w:val="0"/>
        <w:rPr>
          <w:rFonts w:ascii="Arial" w:hAnsi="Arial" w:cs="Arial"/>
          <w:sz w:val="22"/>
          <w:szCs w:val="22"/>
        </w:rPr>
      </w:pPr>
    </w:p>
    <w:p w:rsidR="004B135E" w:rsidRPr="00342240" w:rsidRDefault="00342240" w:rsidP="006A7409">
      <w:pPr>
        <w:autoSpaceDE w:val="0"/>
        <w:autoSpaceDN w:val="0"/>
        <w:adjustRightInd w:val="0"/>
        <w:rPr>
          <w:rFonts w:ascii="Arial" w:hAnsi="Arial" w:cs="Arial"/>
          <w:sz w:val="22"/>
          <w:szCs w:val="22"/>
          <w:u w:val="single"/>
        </w:rPr>
      </w:pPr>
      <w:r w:rsidRPr="00342240">
        <w:rPr>
          <w:rFonts w:ascii="Arial" w:hAnsi="Arial" w:cs="Arial"/>
          <w:sz w:val="22"/>
          <w:szCs w:val="22"/>
          <w:u w:val="single"/>
        </w:rPr>
        <w:t>Clause 11.02-3 Structure planning</w:t>
      </w:r>
    </w:p>
    <w:p w:rsidR="009E358B" w:rsidRDefault="009E358B" w:rsidP="006A7409">
      <w:pPr>
        <w:autoSpaceDE w:val="0"/>
        <w:autoSpaceDN w:val="0"/>
        <w:adjustRightInd w:val="0"/>
        <w:rPr>
          <w:rFonts w:ascii="Arial" w:hAnsi="Arial" w:cs="Arial"/>
          <w:b/>
          <w:sz w:val="22"/>
          <w:szCs w:val="22"/>
        </w:rPr>
      </w:pPr>
    </w:p>
    <w:p w:rsidR="00342240" w:rsidRPr="009E358B" w:rsidRDefault="00342240" w:rsidP="006A7409">
      <w:pPr>
        <w:autoSpaceDE w:val="0"/>
        <w:autoSpaceDN w:val="0"/>
        <w:adjustRightInd w:val="0"/>
        <w:rPr>
          <w:rFonts w:ascii="Arial" w:hAnsi="Arial" w:cs="Arial"/>
          <w:b/>
          <w:sz w:val="22"/>
          <w:szCs w:val="22"/>
        </w:rPr>
      </w:pPr>
      <w:r w:rsidRPr="00342240">
        <w:rPr>
          <w:rFonts w:ascii="Arial" w:hAnsi="Arial" w:cs="Arial"/>
          <w:b/>
          <w:sz w:val="22"/>
          <w:szCs w:val="22"/>
        </w:rPr>
        <w:t xml:space="preserve">Objective: </w:t>
      </w:r>
    </w:p>
    <w:p w:rsidR="00623C06" w:rsidRPr="00696B9F" w:rsidRDefault="00342240" w:rsidP="009E358B">
      <w:pPr>
        <w:autoSpaceDE w:val="0"/>
        <w:autoSpaceDN w:val="0"/>
        <w:adjustRightInd w:val="0"/>
        <w:rPr>
          <w:rFonts w:ascii="Arial" w:hAnsi="Arial" w:cs="Arial"/>
          <w:i/>
          <w:sz w:val="22"/>
          <w:szCs w:val="22"/>
        </w:rPr>
      </w:pPr>
      <w:r w:rsidRPr="00696B9F">
        <w:rPr>
          <w:rFonts w:ascii="Arial" w:hAnsi="Arial" w:cs="Arial"/>
          <w:i/>
          <w:sz w:val="22"/>
          <w:szCs w:val="22"/>
        </w:rPr>
        <w:t xml:space="preserve">“To facilitate the orderly development of urban areas” </w:t>
      </w:r>
    </w:p>
    <w:p w:rsidR="009E358B" w:rsidRPr="008828E8" w:rsidRDefault="009E358B" w:rsidP="009E358B">
      <w:pPr>
        <w:autoSpaceDE w:val="0"/>
        <w:autoSpaceDN w:val="0"/>
        <w:adjustRightInd w:val="0"/>
        <w:rPr>
          <w:rFonts w:ascii="Arial" w:hAnsi="Arial" w:cs="Arial"/>
          <w:sz w:val="22"/>
          <w:szCs w:val="22"/>
        </w:rPr>
      </w:pPr>
    </w:p>
    <w:p w:rsidR="00342240" w:rsidRDefault="00342240" w:rsidP="009E358B">
      <w:pPr>
        <w:pStyle w:val="StrategicAssessmentText"/>
        <w:spacing w:before="0"/>
        <w:ind w:left="0"/>
        <w:jc w:val="left"/>
        <w:rPr>
          <w:rFonts w:ascii="Arial" w:hAnsi="Arial" w:cs="Arial"/>
          <w:snapToGrid w:val="0"/>
          <w:sz w:val="22"/>
          <w:szCs w:val="22"/>
          <w:lang w:eastAsia="en-US"/>
        </w:rPr>
      </w:pPr>
      <w:r>
        <w:rPr>
          <w:rFonts w:ascii="Arial" w:hAnsi="Arial" w:cs="Arial"/>
          <w:b/>
          <w:snapToGrid w:val="0"/>
          <w:sz w:val="22"/>
          <w:szCs w:val="22"/>
          <w:lang w:eastAsia="en-US"/>
        </w:rPr>
        <w:t>Strategy</w:t>
      </w:r>
      <w:r w:rsidRPr="00131A9A">
        <w:rPr>
          <w:rFonts w:ascii="Arial" w:hAnsi="Arial" w:cs="Arial"/>
          <w:b/>
          <w:snapToGrid w:val="0"/>
          <w:sz w:val="22"/>
          <w:szCs w:val="22"/>
          <w:lang w:eastAsia="en-US"/>
        </w:rPr>
        <w:t xml:space="preserve"> </w:t>
      </w:r>
      <w:r>
        <w:rPr>
          <w:rFonts w:ascii="Arial" w:hAnsi="Arial" w:cs="Arial"/>
          <w:snapToGrid w:val="0"/>
          <w:sz w:val="22"/>
          <w:szCs w:val="22"/>
          <w:lang w:eastAsia="en-US"/>
        </w:rPr>
        <w:t>(relevant to the amendment):</w:t>
      </w:r>
    </w:p>
    <w:p w:rsidR="00623C06" w:rsidRDefault="00342240" w:rsidP="00905660">
      <w:pPr>
        <w:numPr>
          <w:ilvl w:val="0"/>
          <w:numId w:val="6"/>
        </w:numPr>
        <w:autoSpaceDE w:val="0"/>
        <w:autoSpaceDN w:val="0"/>
        <w:adjustRightInd w:val="0"/>
        <w:spacing w:before="0"/>
        <w:ind w:left="567"/>
        <w:jc w:val="left"/>
        <w:rPr>
          <w:rFonts w:ascii="Arial" w:hAnsi="Arial" w:cs="Arial"/>
          <w:i/>
          <w:snapToGrid w:val="0"/>
          <w:sz w:val="22"/>
          <w:szCs w:val="22"/>
          <w:lang w:eastAsia="en-US"/>
        </w:rPr>
      </w:pPr>
      <w:r w:rsidRPr="00342240">
        <w:rPr>
          <w:rFonts w:ascii="Arial" w:hAnsi="Arial" w:cs="Arial"/>
          <w:i/>
          <w:snapToGrid w:val="0"/>
          <w:sz w:val="22"/>
          <w:szCs w:val="22"/>
          <w:lang w:eastAsia="en-US"/>
        </w:rPr>
        <w:t>Ensure effective planning and management of the land use and development of an area through the preparation of strategic plans, statutory plans, development and conservation plans, development contribution plans and other relevant plans.</w:t>
      </w:r>
    </w:p>
    <w:p w:rsidR="00342240" w:rsidRPr="00342240" w:rsidRDefault="00342240" w:rsidP="00342240">
      <w:pPr>
        <w:autoSpaceDE w:val="0"/>
        <w:autoSpaceDN w:val="0"/>
        <w:adjustRightInd w:val="0"/>
        <w:spacing w:before="0"/>
        <w:jc w:val="left"/>
        <w:rPr>
          <w:rFonts w:ascii="Arial" w:hAnsi="Arial" w:cs="Arial"/>
          <w:snapToGrid w:val="0"/>
          <w:sz w:val="22"/>
          <w:szCs w:val="22"/>
          <w:lang w:eastAsia="en-US"/>
        </w:rPr>
      </w:pPr>
    </w:p>
    <w:p w:rsidR="00342240" w:rsidRDefault="009E358B" w:rsidP="00342240">
      <w:pPr>
        <w:autoSpaceDE w:val="0"/>
        <w:autoSpaceDN w:val="0"/>
        <w:adjustRightInd w:val="0"/>
        <w:spacing w:before="0"/>
        <w:jc w:val="left"/>
        <w:rPr>
          <w:rFonts w:ascii="Arial" w:hAnsi="Arial" w:cs="Arial"/>
          <w:snapToGrid w:val="0"/>
          <w:sz w:val="22"/>
          <w:szCs w:val="22"/>
          <w:lang w:eastAsia="en-US"/>
        </w:rPr>
      </w:pPr>
      <w:r>
        <w:rPr>
          <w:rFonts w:ascii="Arial" w:hAnsi="Arial" w:cs="Arial"/>
          <w:snapToGrid w:val="0"/>
          <w:sz w:val="22"/>
          <w:szCs w:val="22"/>
          <w:lang w:eastAsia="en-US"/>
        </w:rPr>
        <w:t xml:space="preserve">The rezoning is consistent with the recommendations of the </w:t>
      </w:r>
      <w:r w:rsidRPr="00371A0C">
        <w:rPr>
          <w:rFonts w:ascii="Arial" w:hAnsi="Arial" w:cs="Arial"/>
          <w:i/>
          <w:snapToGrid w:val="0"/>
          <w:sz w:val="22"/>
          <w:szCs w:val="22"/>
          <w:lang w:eastAsia="en-US"/>
        </w:rPr>
        <w:t>Mirboo North Structure Plan</w:t>
      </w:r>
      <w:r>
        <w:rPr>
          <w:rFonts w:ascii="Arial" w:hAnsi="Arial" w:cs="Arial"/>
          <w:snapToGrid w:val="0"/>
          <w:sz w:val="22"/>
          <w:szCs w:val="22"/>
          <w:lang w:eastAsia="en-US"/>
        </w:rPr>
        <w:t xml:space="preserve"> </w:t>
      </w:r>
      <w:r w:rsidRPr="00371A0C">
        <w:rPr>
          <w:rFonts w:ascii="Arial" w:hAnsi="Arial" w:cs="Arial"/>
          <w:i/>
          <w:snapToGrid w:val="0"/>
          <w:sz w:val="22"/>
          <w:szCs w:val="22"/>
          <w:lang w:eastAsia="en-US"/>
        </w:rPr>
        <w:t>2004</w:t>
      </w:r>
      <w:r>
        <w:rPr>
          <w:rFonts w:ascii="Arial" w:hAnsi="Arial" w:cs="Arial"/>
          <w:snapToGrid w:val="0"/>
          <w:sz w:val="22"/>
          <w:szCs w:val="22"/>
          <w:lang w:eastAsia="en-US"/>
        </w:rPr>
        <w:t xml:space="preserve"> which identifies the potential for the subject land to be rezoned from the LDRZ to the (then) Residential 1 Zone for the purpose of achieving a more effective use of the land. The </w:t>
      </w:r>
      <w:r w:rsidRPr="00371A0C">
        <w:rPr>
          <w:rFonts w:ascii="Arial" w:hAnsi="Arial" w:cs="Arial"/>
          <w:i/>
          <w:snapToGrid w:val="0"/>
          <w:sz w:val="22"/>
          <w:szCs w:val="22"/>
          <w:lang w:eastAsia="en-US"/>
        </w:rPr>
        <w:t>Mirboo North Structure Plan</w:t>
      </w:r>
      <w:r>
        <w:rPr>
          <w:rFonts w:ascii="Arial" w:hAnsi="Arial" w:cs="Arial"/>
          <w:snapToGrid w:val="0"/>
          <w:sz w:val="22"/>
          <w:szCs w:val="22"/>
          <w:lang w:eastAsia="en-US"/>
        </w:rPr>
        <w:t xml:space="preserve"> is currently being reviewed however the recommendations in relation to the subject land are not being reconsidered. </w:t>
      </w:r>
    </w:p>
    <w:p w:rsidR="009E358B" w:rsidRPr="00342240" w:rsidRDefault="009E358B" w:rsidP="00342240">
      <w:pPr>
        <w:autoSpaceDE w:val="0"/>
        <w:autoSpaceDN w:val="0"/>
        <w:adjustRightInd w:val="0"/>
        <w:spacing w:before="0"/>
        <w:jc w:val="left"/>
        <w:rPr>
          <w:rFonts w:ascii="Arial" w:hAnsi="Arial" w:cs="Arial"/>
          <w:snapToGrid w:val="0"/>
          <w:sz w:val="22"/>
          <w:szCs w:val="22"/>
          <w:lang w:eastAsia="en-US"/>
        </w:rPr>
      </w:pPr>
    </w:p>
    <w:p w:rsidR="00342240" w:rsidRPr="00342240" w:rsidRDefault="009E358B" w:rsidP="00342240">
      <w:pPr>
        <w:autoSpaceDE w:val="0"/>
        <w:autoSpaceDN w:val="0"/>
        <w:adjustRightInd w:val="0"/>
        <w:spacing w:before="0"/>
        <w:jc w:val="left"/>
        <w:rPr>
          <w:rFonts w:ascii="Arial" w:hAnsi="Arial" w:cs="Arial"/>
          <w:snapToGrid w:val="0"/>
          <w:sz w:val="22"/>
          <w:szCs w:val="22"/>
          <w:lang w:eastAsia="en-US"/>
        </w:rPr>
      </w:pPr>
      <w:r>
        <w:rPr>
          <w:rFonts w:ascii="Arial" w:hAnsi="Arial" w:cs="Arial"/>
          <w:snapToGrid w:val="0"/>
          <w:sz w:val="22"/>
          <w:szCs w:val="22"/>
          <w:lang w:eastAsia="en-US"/>
        </w:rPr>
        <w:t xml:space="preserve">Application of the DPO to the land is consistent with the Strategy which promotes the preparation of development plans to effectively plan and manage land use and development. </w:t>
      </w:r>
    </w:p>
    <w:p w:rsidR="00342240" w:rsidRPr="00342240" w:rsidRDefault="00342240" w:rsidP="00342240">
      <w:pPr>
        <w:autoSpaceDE w:val="0"/>
        <w:autoSpaceDN w:val="0"/>
        <w:adjustRightInd w:val="0"/>
        <w:spacing w:before="0"/>
        <w:jc w:val="left"/>
        <w:rPr>
          <w:rFonts w:ascii="Arial" w:hAnsi="Arial" w:cs="Arial"/>
          <w:snapToGrid w:val="0"/>
          <w:sz w:val="22"/>
          <w:szCs w:val="22"/>
          <w:lang w:eastAsia="en-US"/>
        </w:rPr>
      </w:pPr>
    </w:p>
    <w:p w:rsidR="00342240" w:rsidRPr="001D0F94" w:rsidRDefault="001D0F94" w:rsidP="00342240">
      <w:pPr>
        <w:autoSpaceDE w:val="0"/>
        <w:autoSpaceDN w:val="0"/>
        <w:adjustRightInd w:val="0"/>
        <w:spacing w:before="0"/>
        <w:jc w:val="left"/>
        <w:rPr>
          <w:rFonts w:ascii="Arial" w:hAnsi="Arial" w:cs="Arial"/>
          <w:snapToGrid w:val="0"/>
          <w:sz w:val="22"/>
          <w:szCs w:val="22"/>
          <w:u w:val="single"/>
          <w:lang w:eastAsia="en-US"/>
        </w:rPr>
      </w:pPr>
      <w:r w:rsidRPr="001D0F94">
        <w:rPr>
          <w:rFonts w:ascii="Arial" w:hAnsi="Arial" w:cs="Arial"/>
          <w:snapToGrid w:val="0"/>
          <w:sz w:val="22"/>
          <w:szCs w:val="22"/>
          <w:u w:val="single"/>
          <w:lang w:eastAsia="en-US"/>
        </w:rPr>
        <w:t>Clause 11.05-1 Regional settlements networks</w:t>
      </w:r>
    </w:p>
    <w:p w:rsidR="00342240" w:rsidRDefault="00342240" w:rsidP="00342240">
      <w:pPr>
        <w:autoSpaceDE w:val="0"/>
        <w:autoSpaceDN w:val="0"/>
        <w:adjustRightInd w:val="0"/>
        <w:spacing w:before="0"/>
        <w:jc w:val="left"/>
        <w:rPr>
          <w:rFonts w:ascii="Arial" w:hAnsi="Arial" w:cs="Arial"/>
          <w:snapToGrid w:val="0"/>
          <w:sz w:val="22"/>
          <w:szCs w:val="22"/>
          <w:lang w:eastAsia="en-US"/>
        </w:rPr>
      </w:pPr>
    </w:p>
    <w:p w:rsidR="001D0F94" w:rsidRDefault="001D0F94" w:rsidP="00342240">
      <w:pPr>
        <w:autoSpaceDE w:val="0"/>
        <w:autoSpaceDN w:val="0"/>
        <w:adjustRightInd w:val="0"/>
        <w:spacing w:before="0"/>
        <w:jc w:val="left"/>
        <w:rPr>
          <w:rFonts w:ascii="Arial" w:hAnsi="Arial" w:cs="Arial"/>
          <w:b/>
          <w:snapToGrid w:val="0"/>
          <w:sz w:val="22"/>
          <w:szCs w:val="22"/>
          <w:lang w:eastAsia="en-US"/>
        </w:rPr>
      </w:pPr>
      <w:r w:rsidRPr="001D0F94">
        <w:rPr>
          <w:rFonts w:ascii="Arial" w:hAnsi="Arial" w:cs="Arial"/>
          <w:b/>
          <w:snapToGrid w:val="0"/>
          <w:sz w:val="22"/>
          <w:szCs w:val="22"/>
          <w:lang w:eastAsia="en-US"/>
        </w:rPr>
        <w:t>Objective:</w:t>
      </w:r>
    </w:p>
    <w:p w:rsidR="001D0F94" w:rsidRPr="00696B9F" w:rsidRDefault="001D0F94" w:rsidP="00342240">
      <w:pPr>
        <w:autoSpaceDE w:val="0"/>
        <w:autoSpaceDN w:val="0"/>
        <w:adjustRightInd w:val="0"/>
        <w:spacing w:before="0"/>
        <w:jc w:val="left"/>
        <w:rPr>
          <w:rFonts w:ascii="Arial" w:hAnsi="Arial" w:cs="Arial"/>
          <w:i/>
          <w:snapToGrid w:val="0"/>
          <w:sz w:val="22"/>
          <w:szCs w:val="22"/>
          <w:lang w:eastAsia="en-US"/>
        </w:rPr>
      </w:pPr>
      <w:r w:rsidRPr="00696B9F">
        <w:rPr>
          <w:rFonts w:ascii="Arial" w:hAnsi="Arial" w:cs="Arial"/>
          <w:i/>
          <w:snapToGrid w:val="0"/>
          <w:sz w:val="22"/>
          <w:szCs w:val="22"/>
          <w:lang w:eastAsia="en-US"/>
        </w:rPr>
        <w:t xml:space="preserve">“To promote the sustainable growth and development of regional Victoria through a network of settlements identified in the Regional Victoria Settlement Framework plan.” </w:t>
      </w:r>
    </w:p>
    <w:p w:rsidR="001D0F94" w:rsidRPr="001D0F94" w:rsidRDefault="001D0F94" w:rsidP="00342240">
      <w:pPr>
        <w:autoSpaceDE w:val="0"/>
        <w:autoSpaceDN w:val="0"/>
        <w:adjustRightInd w:val="0"/>
        <w:spacing w:before="0"/>
        <w:jc w:val="left"/>
        <w:rPr>
          <w:rFonts w:ascii="Arial" w:hAnsi="Arial" w:cs="Arial"/>
          <w:snapToGrid w:val="0"/>
          <w:sz w:val="22"/>
          <w:szCs w:val="22"/>
          <w:lang w:eastAsia="en-US"/>
        </w:rPr>
      </w:pPr>
    </w:p>
    <w:p w:rsidR="00185C87" w:rsidRDefault="001D0F94" w:rsidP="00342240">
      <w:pPr>
        <w:autoSpaceDE w:val="0"/>
        <w:autoSpaceDN w:val="0"/>
        <w:adjustRightInd w:val="0"/>
        <w:spacing w:before="0"/>
        <w:jc w:val="left"/>
        <w:rPr>
          <w:rFonts w:ascii="Arial" w:hAnsi="Arial" w:cs="Arial"/>
          <w:snapToGrid w:val="0"/>
          <w:sz w:val="22"/>
          <w:szCs w:val="22"/>
          <w:lang w:eastAsia="en-US"/>
        </w:rPr>
      </w:pPr>
      <w:r>
        <w:rPr>
          <w:rFonts w:ascii="Arial" w:hAnsi="Arial" w:cs="Arial"/>
          <w:snapToGrid w:val="0"/>
          <w:sz w:val="22"/>
          <w:szCs w:val="22"/>
          <w:lang w:eastAsia="en-US"/>
        </w:rPr>
        <w:t xml:space="preserve">Mirboo North is not specifically identified in the policy or Framework plan map. The </w:t>
      </w:r>
      <w:r w:rsidR="00D97CB4">
        <w:rPr>
          <w:rFonts w:ascii="Arial" w:hAnsi="Arial" w:cs="Arial"/>
          <w:snapToGrid w:val="0"/>
          <w:sz w:val="22"/>
          <w:szCs w:val="22"/>
          <w:lang w:eastAsia="en-US"/>
        </w:rPr>
        <w:t xml:space="preserve">subject land </w:t>
      </w:r>
      <w:r>
        <w:rPr>
          <w:rFonts w:ascii="Arial" w:hAnsi="Arial" w:cs="Arial"/>
          <w:snapToGrid w:val="0"/>
          <w:sz w:val="22"/>
          <w:szCs w:val="22"/>
          <w:lang w:eastAsia="en-US"/>
        </w:rPr>
        <w:t>is a small site and does not change the h</w:t>
      </w:r>
      <w:r w:rsidR="00D97CB4">
        <w:rPr>
          <w:rFonts w:ascii="Arial" w:hAnsi="Arial" w:cs="Arial"/>
          <w:snapToGrid w:val="0"/>
          <w:sz w:val="22"/>
          <w:szCs w:val="22"/>
          <w:lang w:eastAsia="en-US"/>
        </w:rPr>
        <w:t xml:space="preserve">ierarchy of the townships in the municipality or the region. </w:t>
      </w:r>
    </w:p>
    <w:p w:rsidR="00185C87" w:rsidRDefault="00185C87" w:rsidP="00342240">
      <w:pPr>
        <w:autoSpaceDE w:val="0"/>
        <w:autoSpaceDN w:val="0"/>
        <w:adjustRightInd w:val="0"/>
        <w:spacing w:before="0"/>
        <w:jc w:val="left"/>
        <w:rPr>
          <w:rFonts w:ascii="Arial" w:hAnsi="Arial" w:cs="Arial"/>
          <w:snapToGrid w:val="0"/>
          <w:sz w:val="22"/>
          <w:szCs w:val="22"/>
          <w:lang w:eastAsia="en-US"/>
        </w:rPr>
      </w:pPr>
    </w:p>
    <w:p w:rsidR="001D0F94" w:rsidRDefault="00D97CB4" w:rsidP="00342240">
      <w:pPr>
        <w:autoSpaceDE w:val="0"/>
        <w:autoSpaceDN w:val="0"/>
        <w:adjustRightInd w:val="0"/>
        <w:spacing w:before="0"/>
        <w:jc w:val="left"/>
        <w:rPr>
          <w:rFonts w:ascii="Arial" w:hAnsi="Arial" w:cs="Arial"/>
          <w:snapToGrid w:val="0"/>
          <w:sz w:val="22"/>
          <w:szCs w:val="22"/>
          <w:lang w:eastAsia="en-US"/>
        </w:rPr>
      </w:pPr>
      <w:r>
        <w:rPr>
          <w:rFonts w:ascii="Arial" w:hAnsi="Arial" w:cs="Arial"/>
          <w:snapToGrid w:val="0"/>
          <w:sz w:val="22"/>
          <w:szCs w:val="22"/>
          <w:lang w:eastAsia="en-US"/>
        </w:rPr>
        <w:t xml:space="preserve">Mirboo North is more than 100 kilometres from the centre of Melbourne and is not affected by the ‘Melbourne’s hinterland areas’ policy. </w:t>
      </w:r>
    </w:p>
    <w:p w:rsidR="00D97CB4" w:rsidRPr="001D0F94" w:rsidRDefault="00D97CB4" w:rsidP="00342240">
      <w:pPr>
        <w:autoSpaceDE w:val="0"/>
        <w:autoSpaceDN w:val="0"/>
        <w:adjustRightInd w:val="0"/>
        <w:spacing w:before="0"/>
        <w:jc w:val="left"/>
        <w:rPr>
          <w:rFonts w:ascii="Arial" w:hAnsi="Arial" w:cs="Arial"/>
          <w:snapToGrid w:val="0"/>
          <w:sz w:val="22"/>
          <w:szCs w:val="22"/>
          <w:lang w:eastAsia="en-US"/>
        </w:rPr>
      </w:pPr>
    </w:p>
    <w:p w:rsidR="001D0F94" w:rsidRPr="00D97CB4" w:rsidRDefault="00D97CB4" w:rsidP="00342240">
      <w:pPr>
        <w:autoSpaceDE w:val="0"/>
        <w:autoSpaceDN w:val="0"/>
        <w:adjustRightInd w:val="0"/>
        <w:spacing w:before="0"/>
        <w:jc w:val="left"/>
        <w:rPr>
          <w:rFonts w:ascii="Arial" w:hAnsi="Arial" w:cs="Arial"/>
          <w:snapToGrid w:val="0"/>
          <w:sz w:val="22"/>
          <w:szCs w:val="22"/>
          <w:u w:val="single"/>
          <w:lang w:eastAsia="en-US"/>
        </w:rPr>
      </w:pPr>
      <w:r w:rsidRPr="00D97CB4">
        <w:rPr>
          <w:rFonts w:ascii="Arial" w:hAnsi="Arial" w:cs="Arial"/>
          <w:snapToGrid w:val="0"/>
          <w:sz w:val="22"/>
          <w:szCs w:val="22"/>
          <w:u w:val="single"/>
          <w:lang w:eastAsia="en-US"/>
        </w:rPr>
        <w:lastRenderedPageBreak/>
        <w:t>Clause 11.05-3 Rural productivity</w:t>
      </w:r>
    </w:p>
    <w:p w:rsidR="00D97CB4" w:rsidRPr="001D0F94" w:rsidRDefault="00D97CB4" w:rsidP="00342240">
      <w:pPr>
        <w:autoSpaceDE w:val="0"/>
        <w:autoSpaceDN w:val="0"/>
        <w:adjustRightInd w:val="0"/>
        <w:spacing w:before="0"/>
        <w:jc w:val="left"/>
        <w:rPr>
          <w:rFonts w:ascii="Arial" w:hAnsi="Arial" w:cs="Arial"/>
          <w:snapToGrid w:val="0"/>
          <w:sz w:val="22"/>
          <w:szCs w:val="22"/>
          <w:lang w:eastAsia="en-US"/>
        </w:rPr>
      </w:pPr>
    </w:p>
    <w:p w:rsidR="001D0F94" w:rsidRPr="007B6030" w:rsidRDefault="00D97CB4" w:rsidP="00342240">
      <w:pPr>
        <w:autoSpaceDE w:val="0"/>
        <w:autoSpaceDN w:val="0"/>
        <w:adjustRightInd w:val="0"/>
        <w:spacing w:before="0"/>
        <w:jc w:val="left"/>
        <w:rPr>
          <w:rFonts w:ascii="Arial" w:hAnsi="Arial" w:cs="Arial"/>
          <w:b/>
          <w:snapToGrid w:val="0"/>
          <w:sz w:val="22"/>
          <w:szCs w:val="22"/>
          <w:lang w:eastAsia="en-US"/>
        </w:rPr>
      </w:pPr>
      <w:r w:rsidRPr="007B6030">
        <w:rPr>
          <w:rFonts w:ascii="Arial" w:hAnsi="Arial" w:cs="Arial"/>
          <w:b/>
          <w:snapToGrid w:val="0"/>
          <w:sz w:val="22"/>
          <w:szCs w:val="22"/>
          <w:lang w:eastAsia="en-US"/>
        </w:rPr>
        <w:t>Objective:</w:t>
      </w:r>
    </w:p>
    <w:p w:rsidR="00D97CB4" w:rsidRPr="00696B9F" w:rsidRDefault="00D97CB4" w:rsidP="00D97CB4">
      <w:pPr>
        <w:autoSpaceDE w:val="0"/>
        <w:autoSpaceDN w:val="0"/>
        <w:adjustRightInd w:val="0"/>
        <w:spacing w:before="0"/>
        <w:jc w:val="left"/>
        <w:rPr>
          <w:rFonts w:ascii="Arial" w:hAnsi="Arial" w:cs="Arial"/>
          <w:i/>
          <w:snapToGrid w:val="0"/>
          <w:sz w:val="22"/>
          <w:szCs w:val="22"/>
          <w:lang w:eastAsia="en-US"/>
        </w:rPr>
      </w:pPr>
      <w:r w:rsidRPr="00696B9F">
        <w:rPr>
          <w:rFonts w:ascii="Arial" w:hAnsi="Arial" w:cs="Arial"/>
          <w:i/>
          <w:snapToGrid w:val="0"/>
          <w:sz w:val="22"/>
          <w:szCs w:val="22"/>
          <w:lang w:eastAsia="en-US"/>
        </w:rPr>
        <w:t>“To manage land use change and development in rural areas to promote agriculture and rural production”</w:t>
      </w:r>
    </w:p>
    <w:p w:rsidR="001D0F94" w:rsidRPr="001D0F94" w:rsidRDefault="001D0F94" w:rsidP="00342240">
      <w:pPr>
        <w:autoSpaceDE w:val="0"/>
        <w:autoSpaceDN w:val="0"/>
        <w:adjustRightInd w:val="0"/>
        <w:spacing w:before="0"/>
        <w:jc w:val="left"/>
        <w:rPr>
          <w:rFonts w:ascii="Arial" w:hAnsi="Arial" w:cs="Arial"/>
          <w:snapToGrid w:val="0"/>
          <w:sz w:val="22"/>
          <w:szCs w:val="22"/>
          <w:lang w:eastAsia="en-US"/>
        </w:rPr>
      </w:pPr>
    </w:p>
    <w:p w:rsidR="001D0F94" w:rsidRDefault="00D97CB4" w:rsidP="00342240">
      <w:pPr>
        <w:autoSpaceDE w:val="0"/>
        <w:autoSpaceDN w:val="0"/>
        <w:adjustRightInd w:val="0"/>
        <w:spacing w:before="0"/>
        <w:jc w:val="left"/>
        <w:rPr>
          <w:rFonts w:ascii="Arial" w:hAnsi="Arial" w:cs="Arial"/>
          <w:snapToGrid w:val="0"/>
          <w:sz w:val="22"/>
          <w:szCs w:val="22"/>
          <w:lang w:eastAsia="en-US"/>
        </w:rPr>
      </w:pPr>
      <w:r>
        <w:rPr>
          <w:rFonts w:ascii="Arial" w:hAnsi="Arial" w:cs="Arial"/>
          <w:snapToGrid w:val="0"/>
          <w:sz w:val="22"/>
          <w:szCs w:val="22"/>
          <w:lang w:eastAsia="en-US"/>
        </w:rPr>
        <w:t xml:space="preserve">As noted above, while the land is </w:t>
      </w:r>
      <w:r w:rsidR="008E2FF0">
        <w:rPr>
          <w:rFonts w:ascii="Arial" w:hAnsi="Arial" w:cs="Arial"/>
          <w:snapToGrid w:val="0"/>
          <w:sz w:val="22"/>
          <w:szCs w:val="22"/>
          <w:lang w:eastAsia="en-US"/>
        </w:rPr>
        <w:t xml:space="preserve">currently </w:t>
      </w:r>
      <w:r>
        <w:rPr>
          <w:rFonts w:ascii="Arial" w:hAnsi="Arial" w:cs="Arial"/>
          <w:snapToGrid w:val="0"/>
          <w:sz w:val="22"/>
          <w:szCs w:val="22"/>
          <w:lang w:eastAsia="en-US"/>
        </w:rPr>
        <w:t xml:space="preserve">being used for grazing, it is </w:t>
      </w:r>
      <w:r w:rsidR="008E2FF0">
        <w:rPr>
          <w:rFonts w:ascii="Arial" w:hAnsi="Arial" w:cs="Arial"/>
          <w:snapToGrid w:val="0"/>
          <w:sz w:val="22"/>
          <w:szCs w:val="22"/>
          <w:lang w:eastAsia="en-US"/>
        </w:rPr>
        <w:t>already</w:t>
      </w:r>
      <w:r>
        <w:rPr>
          <w:rFonts w:ascii="Arial" w:hAnsi="Arial" w:cs="Arial"/>
          <w:snapToGrid w:val="0"/>
          <w:sz w:val="22"/>
          <w:szCs w:val="22"/>
          <w:lang w:eastAsia="en-US"/>
        </w:rPr>
        <w:t xml:space="preserve"> in an urban zone and its rezoning to allow more intensive urban development will reduce pressure in the future to rezone Farming Zone land </w:t>
      </w:r>
      <w:r w:rsidR="008E2FF0">
        <w:rPr>
          <w:rFonts w:ascii="Arial" w:hAnsi="Arial" w:cs="Arial"/>
          <w:snapToGrid w:val="0"/>
          <w:sz w:val="22"/>
          <w:szCs w:val="22"/>
          <w:lang w:eastAsia="en-US"/>
        </w:rPr>
        <w:t>for residential use</w:t>
      </w:r>
      <w:r>
        <w:rPr>
          <w:rFonts w:ascii="Arial" w:hAnsi="Arial" w:cs="Arial"/>
          <w:snapToGrid w:val="0"/>
          <w:sz w:val="22"/>
          <w:szCs w:val="22"/>
          <w:lang w:eastAsia="en-US"/>
        </w:rPr>
        <w:t xml:space="preserve">. </w:t>
      </w:r>
      <w:r w:rsidR="00185C87">
        <w:rPr>
          <w:rFonts w:ascii="Arial" w:hAnsi="Arial" w:cs="Arial"/>
          <w:snapToGrid w:val="0"/>
          <w:sz w:val="22"/>
          <w:szCs w:val="22"/>
          <w:lang w:eastAsia="en-US"/>
        </w:rPr>
        <w:t xml:space="preserve">Accordingly, the amendment is consistent with the protection of agricultural land. </w:t>
      </w:r>
    </w:p>
    <w:p w:rsidR="00185C87" w:rsidRDefault="00185C87" w:rsidP="00342240">
      <w:pPr>
        <w:autoSpaceDE w:val="0"/>
        <w:autoSpaceDN w:val="0"/>
        <w:adjustRightInd w:val="0"/>
        <w:spacing w:before="0"/>
        <w:jc w:val="left"/>
        <w:rPr>
          <w:rFonts w:ascii="Arial" w:hAnsi="Arial" w:cs="Arial"/>
          <w:snapToGrid w:val="0"/>
          <w:sz w:val="22"/>
          <w:szCs w:val="22"/>
          <w:lang w:eastAsia="en-US"/>
        </w:rPr>
      </w:pPr>
    </w:p>
    <w:p w:rsidR="00185C87" w:rsidRPr="007B6030" w:rsidRDefault="007B6030" w:rsidP="00342240">
      <w:pPr>
        <w:autoSpaceDE w:val="0"/>
        <w:autoSpaceDN w:val="0"/>
        <w:adjustRightInd w:val="0"/>
        <w:spacing w:before="0"/>
        <w:jc w:val="left"/>
        <w:rPr>
          <w:rFonts w:ascii="Arial" w:hAnsi="Arial" w:cs="Arial"/>
          <w:snapToGrid w:val="0"/>
          <w:sz w:val="22"/>
          <w:szCs w:val="22"/>
          <w:u w:val="single"/>
          <w:lang w:eastAsia="en-US"/>
        </w:rPr>
      </w:pPr>
      <w:r w:rsidRPr="007B6030">
        <w:rPr>
          <w:rFonts w:ascii="Arial" w:hAnsi="Arial" w:cs="Arial"/>
          <w:snapToGrid w:val="0"/>
          <w:sz w:val="22"/>
          <w:szCs w:val="22"/>
          <w:u w:val="single"/>
          <w:lang w:eastAsia="en-US"/>
        </w:rPr>
        <w:t>Clause 11.08 Gippsland regional growth</w:t>
      </w:r>
    </w:p>
    <w:p w:rsidR="007B6030" w:rsidRDefault="007B6030" w:rsidP="00342240">
      <w:pPr>
        <w:autoSpaceDE w:val="0"/>
        <w:autoSpaceDN w:val="0"/>
        <w:adjustRightInd w:val="0"/>
        <w:spacing w:before="0"/>
        <w:jc w:val="left"/>
        <w:rPr>
          <w:rFonts w:ascii="Arial" w:hAnsi="Arial" w:cs="Arial"/>
          <w:snapToGrid w:val="0"/>
          <w:sz w:val="22"/>
          <w:szCs w:val="22"/>
          <w:lang w:eastAsia="en-US"/>
        </w:rPr>
      </w:pPr>
    </w:p>
    <w:p w:rsidR="007B6030" w:rsidRPr="007B6030" w:rsidRDefault="007B6030" w:rsidP="00342240">
      <w:pPr>
        <w:autoSpaceDE w:val="0"/>
        <w:autoSpaceDN w:val="0"/>
        <w:adjustRightInd w:val="0"/>
        <w:spacing w:before="0"/>
        <w:jc w:val="left"/>
        <w:rPr>
          <w:rFonts w:ascii="Arial" w:hAnsi="Arial" w:cs="Arial"/>
          <w:b/>
          <w:snapToGrid w:val="0"/>
          <w:sz w:val="22"/>
          <w:szCs w:val="22"/>
          <w:lang w:eastAsia="en-US"/>
        </w:rPr>
      </w:pPr>
      <w:r w:rsidRPr="007B6030">
        <w:rPr>
          <w:rFonts w:ascii="Arial" w:hAnsi="Arial" w:cs="Arial"/>
          <w:b/>
          <w:snapToGrid w:val="0"/>
          <w:sz w:val="22"/>
          <w:szCs w:val="22"/>
          <w:lang w:eastAsia="en-US"/>
        </w:rPr>
        <w:t>Objective:</w:t>
      </w:r>
    </w:p>
    <w:p w:rsidR="007B6030" w:rsidRPr="001D0F94" w:rsidRDefault="007B6030" w:rsidP="00342240">
      <w:pPr>
        <w:autoSpaceDE w:val="0"/>
        <w:autoSpaceDN w:val="0"/>
        <w:adjustRightInd w:val="0"/>
        <w:spacing w:before="0"/>
        <w:jc w:val="left"/>
        <w:rPr>
          <w:rFonts w:ascii="Arial" w:hAnsi="Arial" w:cs="Arial"/>
          <w:snapToGrid w:val="0"/>
          <w:sz w:val="22"/>
          <w:szCs w:val="22"/>
          <w:lang w:eastAsia="en-US"/>
        </w:rPr>
      </w:pPr>
    </w:p>
    <w:p w:rsidR="001D0F94" w:rsidRPr="00696B9F" w:rsidRDefault="007B6030" w:rsidP="007B6030">
      <w:pPr>
        <w:autoSpaceDE w:val="0"/>
        <w:autoSpaceDN w:val="0"/>
        <w:adjustRightInd w:val="0"/>
        <w:spacing w:before="0"/>
        <w:jc w:val="left"/>
        <w:rPr>
          <w:rFonts w:ascii="Arial" w:hAnsi="Arial" w:cs="Arial"/>
          <w:i/>
          <w:snapToGrid w:val="0"/>
          <w:sz w:val="22"/>
          <w:szCs w:val="22"/>
          <w:lang w:eastAsia="en-US"/>
        </w:rPr>
      </w:pPr>
      <w:r w:rsidRPr="00696B9F">
        <w:rPr>
          <w:rFonts w:ascii="Arial" w:hAnsi="Arial" w:cs="Arial"/>
          <w:i/>
          <w:snapToGrid w:val="0"/>
          <w:sz w:val="22"/>
          <w:szCs w:val="22"/>
          <w:lang w:eastAsia="en-US"/>
        </w:rPr>
        <w:t>“To strengthen economic resilience by growing a more diverse economy and building on the region’s traditional strengths through new investment, innovation and value-adding”</w:t>
      </w:r>
    </w:p>
    <w:p w:rsidR="001D0F94" w:rsidRPr="001D0F94" w:rsidRDefault="001D0F94" w:rsidP="00342240">
      <w:pPr>
        <w:autoSpaceDE w:val="0"/>
        <w:autoSpaceDN w:val="0"/>
        <w:adjustRightInd w:val="0"/>
        <w:spacing w:before="0"/>
        <w:jc w:val="left"/>
        <w:rPr>
          <w:rFonts w:ascii="Arial" w:hAnsi="Arial" w:cs="Arial"/>
          <w:snapToGrid w:val="0"/>
          <w:sz w:val="22"/>
          <w:szCs w:val="22"/>
          <w:lang w:eastAsia="en-US"/>
        </w:rPr>
      </w:pPr>
    </w:p>
    <w:p w:rsidR="007B6030" w:rsidRDefault="007B6030" w:rsidP="007B6030">
      <w:pPr>
        <w:autoSpaceDE w:val="0"/>
        <w:autoSpaceDN w:val="0"/>
        <w:adjustRightInd w:val="0"/>
        <w:spacing w:before="0"/>
        <w:jc w:val="left"/>
        <w:rPr>
          <w:rFonts w:ascii="Arial" w:hAnsi="Arial" w:cs="Arial"/>
          <w:snapToGrid w:val="0"/>
          <w:sz w:val="22"/>
          <w:szCs w:val="22"/>
          <w:lang w:eastAsia="en-US"/>
        </w:rPr>
      </w:pPr>
      <w:r>
        <w:rPr>
          <w:rFonts w:ascii="Arial" w:hAnsi="Arial" w:cs="Arial"/>
          <w:snapToGrid w:val="0"/>
          <w:sz w:val="22"/>
          <w:szCs w:val="22"/>
          <w:lang w:eastAsia="en-US"/>
        </w:rPr>
        <w:t xml:space="preserve">Mirboo North is identified as a ‘smaller township’ in the </w:t>
      </w:r>
      <w:r w:rsidRPr="00371A0C">
        <w:rPr>
          <w:rFonts w:ascii="Arial" w:hAnsi="Arial" w:cs="Arial"/>
          <w:i/>
          <w:snapToGrid w:val="0"/>
          <w:sz w:val="22"/>
          <w:szCs w:val="22"/>
          <w:lang w:eastAsia="en-US"/>
        </w:rPr>
        <w:t>Gippsland Regional Growth Plan</w:t>
      </w:r>
      <w:r>
        <w:rPr>
          <w:rFonts w:ascii="Arial" w:hAnsi="Arial" w:cs="Arial"/>
          <w:snapToGrid w:val="0"/>
          <w:sz w:val="22"/>
          <w:szCs w:val="22"/>
          <w:lang w:eastAsia="en-US"/>
        </w:rPr>
        <w:t xml:space="preserve">. The rezoning is neutral in its relationship to the Growth Plan. </w:t>
      </w:r>
    </w:p>
    <w:p w:rsidR="00475BE2" w:rsidRDefault="00475BE2" w:rsidP="007B6030">
      <w:pPr>
        <w:autoSpaceDE w:val="0"/>
        <w:autoSpaceDN w:val="0"/>
        <w:adjustRightInd w:val="0"/>
        <w:spacing w:before="0"/>
        <w:jc w:val="left"/>
        <w:rPr>
          <w:rFonts w:ascii="Arial" w:hAnsi="Arial" w:cs="Arial"/>
          <w:snapToGrid w:val="0"/>
          <w:sz w:val="22"/>
          <w:szCs w:val="22"/>
          <w:lang w:eastAsia="en-US"/>
        </w:rPr>
      </w:pPr>
    </w:p>
    <w:p w:rsidR="00475BE2" w:rsidRDefault="00475BE2" w:rsidP="007B6030">
      <w:pPr>
        <w:autoSpaceDE w:val="0"/>
        <w:autoSpaceDN w:val="0"/>
        <w:adjustRightInd w:val="0"/>
        <w:spacing w:before="0"/>
        <w:jc w:val="left"/>
        <w:rPr>
          <w:rFonts w:ascii="Arial" w:hAnsi="Arial" w:cs="Arial"/>
          <w:snapToGrid w:val="0"/>
          <w:sz w:val="22"/>
          <w:szCs w:val="22"/>
          <w:lang w:eastAsia="en-US"/>
        </w:rPr>
      </w:pPr>
      <w:r>
        <w:rPr>
          <w:rFonts w:ascii="Arial" w:hAnsi="Arial" w:cs="Arial"/>
          <w:snapToGrid w:val="0"/>
          <w:sz w:val="22"/>
          <w:szCs w:val="22"/>
          <w:lang w:eastAsia="en-US"/>
        </w:rPr>
        <w:t xml:space="preserve">Mirboo North is identified in the </w:t>
      </w:r>
      <w:r w:rsidRPr="00371A0C">
        <w:rPr>
          <w:rFonts w:ascii="Arial" w:hAnsi="Arial" w:cs="Arial"/>
          <w:i/>
          <w:snapToGrid w:val="0"/>
          <w:sz w:val="22"/>
          <w:szCs w:val="22"/>
          <w:lang w:eastAsia="en-US"/>
        </w:rPr>
        <w:t>Gippsland Regional Growth Plan</w:t>
      </w:r>
      <w:r>
        <w:rPr>
          <w:rFonts w:ascii="Arial" w:hAnsi="Arial" w:cs="Arial"/>
          <w:snapToGrid w:val="0"/>
          <w:sz w:val="22"/>
          <w:szCs w:val="22"/>
          <w:lang w:eastAsia="en-US"/>
        </w:rPr>
        <w:t xml:space="preserve"> map at Clause 11.08-4 as a ‘Town’ suitable for ‘Sustainable change’. This annotation is a response to the significant development constraints presented to township growth, notably growth and native and plantation vegetation. The proposed rezoning is within the township boundary and contributes to sustainability through the efficient use of the township’s limited urban residential growth opportunities. </w:t>
      </w:r>
    </w:p>
    <w:p w:rsidR="007B6030" w:rsidRDefault="007B6030" w:rsidP="007B6030">
      <w:pPr>
        <w:autoSpaceDE w:val="0"/>
        <w:autoSpaceDN w:val="0"/>
        <w:adjustRightInd w:val="0"/>
        <w:spacing w:before="0"/>
        <w:jc w:val="left"/>
        <w:rPr>
          <w:rFonts w:ascii="Arial" w:hAnsi="Arial" w:cs="Arial"/>
          <w:snapToGrid w:val="0"/>
          <w:sz w:val="22"/>
          <w:szCs w:val="22"/>
          <w:lang w:eastAsia="en-US"/>
        </w:rPr>
      </w:pPr>
    </w:p>
    <w:p w:rsidR="001D0F94" w:rsidRPr="001D0F94" w:rsidRDefault="00A16B2D" w:rsidP="00342240">
      <w:pPr>
        <w:autoSpaceDE w:val="0"/>
        <w:autoSpaceDN w:val="0"/>
        <w:adjustRightInd w:val="0"/>
        <w:spacing w:before="0"/>
        <w:jc w:val="left"/>
        <w:rPr>
          <w:rFonts w:ascii="Arial" w:hAnsi="Arial" w:cs="Arial"/>
          <w:snapToGrid w:val="0"/>
          <w:sz w:val="22"/>
          <w:szCs w:val="22"/>
          <w:lang w:eastAsia="en-US"/>
        </w:rPr>
      </w:pPr>
      <w:r>
        <w:rPr>
          <w:rFonts w:ascii="Arial" w:hAnsi="Arial" w:cs="Arial"/>
          <w:snapToGrid w:val="0"/>
          <w:sz w:val="22"/>
          <w:szCs w:val="22"/>
          <w:lang w:eastAsia="en-US"/>
        </w:rPr>
        <w:t>The rezoning is consistent with the Objective and the Strategies of Clause 11.08.</w:t>
      </w:r>
    </w:p>
    <w:p w:rsidR="001D0F94" w:rsidRPr="001D0F94" w:rsidRDefault="001D0F94" w:rsidP="00342240">
      <w:pPr>
        <w:autoSpaceDE w:val="0"/>
        <w:autoSpaceDN w:val="0"/>
        <w:adjustRightInd w:val="0"/>
        <w:spacing w:before="0"/>
        <w:jc w:val="left"/>
        <w:rPr>
          <w:rFonts w:ascii="Arial" w:hAnsi="Arial" w:cs="Arial"/>
          <w:snapToGrid w:val="0"/>
          <w:sz w:val="22"/>
          <w:szCs w:val="22"/>
          <w:lang w:eastAsia="en-US"/>
        </w:rPr>
      </w:pPr>
    </w:p>
    <w:p w:rsidR="001D0F94" w:rsidRPr="00740828" w:rsidRDefault="00740828" w:rsidP="00342240">
      <w:pPr>
        <w:autoSpaceDE w:val="0"/>
        <w:autoSpaceDN w:val="0"/>
        <w:adjustRightInd w:val="0"/>
        <w:spacing w:before="0"/>
        <w:jc w:val="left"/>
        <w:rPr>
          <w:rFonts w:ascii="Arial" w:hAnsi="Arial" w:cs="Arial"/>
          <w:snapToGrid w:val="0"/>
          <w:sz w:val="22"/>
          <w:szCs w:val="22"/>
          <w:u w:val="single"/>
          <w:lang w:eastAsia="en-US"/>
        </w:rPr>
      </w:pPr>
      <w:r w:rsidRPr="00740828">
        <w:rPr>
          <w:rFonts w:ascii="Arial" w:hAnsi="Arial" w:cs="Arial"/>
          <w:snapToGrid w:val="0"/>
          <w:sz w:val="22"/>
          <w:szCs w:val="22"/>
          <w:u w:val="single"/>
          <w:lang w:eastAsia="en-US"/>
        </w:rPr>
        <w:t>Clause 13.03-2 Erosion and landslip</w:t>
      </w:r>
    </w:p>
    <w:p w:rsidR="001D0F94" w:rsidRPr="001D0F94" w:rsidRDefault="001D0F94" w:rsidP="00342240">
      <w:pPr>
        <w:autoSpaceDE w:val="0"/>
        <w:autoSpaceDN w:val="0"/>
        <w:adjustRightInd w:val="0"/>
        <w:spacing w:before="0"/>
        <w:jc w:val="left"/>
        <w:rPr>
          <w:rFonts w:ascii="Arial" w:hAnsi="Arial" w:cs="Arial"/>
          <w:snapToGrid w:val="0"/>
          <w:sz w:val="22"/>
          <w:szCs w:val="22"/>
          <w:lang w:eastAsia="en-US"/>
        </w:rPr>
      </w:pPr>
    </w:p>
    <w:p w:rsidR="001D0F94" w:rsidRPr="00696B9F" w:rsidRDefault="00696B9F" w:rsidP="00342240">
      <w:pPr>
        <w:autoSpaceDE w:val="0"/>
        <w:autoSpaceDN w:val="0"/>
        <w:adjustRightInd w:val="0"/>
        <w:spacing w:before="0"/>
        <w:jc w:val="left"/>
        <w:rPr>
          <w:rFonts w:ascii="Arial" w:hAnsi="Arial" w:cs="Arial"/>
          <w:b/>
          <w:snapToGrid w:val="0"/>
          <w:sz w:val="22"/>
          <w:szCs w:val="22"/>
          <w:lang w:eastAsia="en-US"/>
        </w:rPr>
      </w:pPr>
      <w:r w:rsidRPr="00696B9F">
        <w:rPr>
          <w:rFonts w:ascii="Arial" w:hAnsi="Arial" w:cs="Arial"/>
          <w:b/>
          <w:snapToGrid w:val="0"/>
          <w:sz w:val="22"/>
          <w:szCs w:val="22"/>
          <w:lang w:eastAsia="en-US"/>
        </w:rPr>
        <w:t>Objective:</w:t>
      </w:r>
    </w:p>
    <w:p w:rsidR="00696B9F" w:rsidRPr="00696B9F" w:rsidRDefault="00696B9F" w:rsidP="00342240">
      <w:pPr>
        <w:autoSpaceDE w:val="0"/>
        <w:autoSpaceDN w:val="0"/>
        <w:adjustRightInd w:val="0"/>
        <w:spacing w:before="0"/>
        <w:jc w:val="left"/>
        <w:rPr>
          <w:rFonts w:ascii="Arial" w:hAnsi="Arial" w:cs="Arial"/>
          <w:i/>
          <w:snapToGrid w:val="0"/>
          <w:sz w:val="22"/>
          <w:szCs w:val="22"/>
          <w:lang w:eastAsia="en-US"/>
        </w:rPr>
      </w:pPr>
      <w:r>
        <w:rPr>
          <w:rFonts w:ascii="Arial" w:hAnsi="Arial" w:cs="Arial"/>
          <w:snapToGrid w:val="0"/>
          <w:sz w:val="22"/>
          <w:szCs w:val="22"/>
          <w:lang w:eastAsia="en-US"/>
        </w:rPr>
        <w:t>“</w:t>
      </w:r>
      <w:r w:rsidRPr="00696B9F">
        <w:rPr>
          <w:rFonts w:ascii="Arial" w:hAnsi="Arial" w:cs="Arial"/>
          <w:i/>
          <w:snapToGrid w:val="0"/>
          <w:sz w:val="22"/>
          <w:szCs w:val="22"/>
          <w:lang w:eastAsia="en-US"/>
        </w:rPr>
        <w:t>To protect areas prone to erosion, landslip or other land degradation processes”</w:t>
      </w:r>
    </w:p>
    <w:p w:rsidR="001D0F94" w:rsidRPr="001D0F94" w:rsidRDefault="001D0F94" w:rsidP="00342240">
      <w:pPr>
        <w:autoSpaceDE w:val="0"/>
        <w:autoSpaceDN w:val="0"/>
        <w:adjustRightInd w:val="0"/>
        <w:spacing w:before="0"/>
        <w:jc w:val="left"/>
        <w:rPr>
          <w:rFonts w:ascii="Arial" w:hAnsi="Arial" w:cs="Arial"/>
          <w:snapToGrid w:val="0"/>
          <w:sz w:val="22"/>
          <w:szCs w:val="22"/>
          <w:lang w:eastAsia="en-US"/>
        </w:rPr>
      </w:pPr>
    </w:p>
    <w:p w:rsidR="001D0F94" w:rsidRPr="00696B9F" w:rsidRDefault="00696B9F" w:rsidP="00342240">
      <w:pPr>
        <w:autoSpaceDE w:val="0"/>
        <w:autoSpaceDN w:val="0"/>
        <w:adjustRightInd w:val="0"/>
        <w:spacing w:before="0"/>
        <w:jc w:val="left"/>
        <w:rPr>
          <w:rFonts w:ascii="Arial" w:hAnsi="Arial" w:cs="Arial"/>
          <w:b/>
          <w:snapToGrid w:val="0"/>
          <w:sz w:val="22"/>
          <w:szCs w:val="22"/>
          <w:lang w:eastAsia="en-US"/>
        </w:rPr>
      </w:pPr>
      <w:r w:rsidRPr="00696B9F">
        <w:rPr>
          <w:rFonts w:ascii="Arial" w:hAnsi="Arial" w:cs="Arial"/>
          <w:b/>
          <w:snapToGrid w:val="0"/>
          <w:sz w:val="22"/>
          <w:szCs w:val="22"/>
          <w:lang w:eastAsia="en-US"/>
        </w:rPr>
        <w:t>Strategies</w:t>
      </w:r>
      <w:r>
        <w:rPr>
          <w:rFonts w:ascii="Arial" w:hAnsi="Arial" w:cs="Arial"/>
          <w:b/>
          <w:snapToGrid w:val="0"/>
          <w:sz w:val="22"/>
          <w:szCs w:val="22"/>
          <w:lang w:eastAsia="en-US"/>
        </w:rPr>
        <w:t xml:space="preserve"> </w:t>
      </w:r>
      <w:r w:rsidRPr="00696B9F">
        <w:rPr>
          <w:rFonts w:ascii="Arial" w:hAnsi="Arial" w:cs="Arial"/>
          <w:snapToGrid w:val="0"/>
          <w:sz w:val="22"/>
          <w:szCs w:val="22"/>
          <w:lang w:eastAsia="en-US"/>
        </w:rPr>
        <w:t>(relevant to the amendment):</w:t>
      </w:r>
    </w:p>
    <w:p w:rsidR="00696B9F" w:rsidRPr="001D0F94" w:rsidRDefault="00696B9F" w:rsidP="00342240">
      <w:pPr>
        <w:autoSpaceDE w:val="0"/>
        <w:autoSpaceDN w:val="0"/>
        <w:adjustRightInd w:val="0"/>
        <w:spacing w:before="0"/>
        <w:jc w:val="left"/>
        <w:rPr>
          <w:rFonts w:ascii="Arial" w:hAnsi="Arial" w:cs="Arial"/>
          <w:snapToGrid w:val="0"/>
          <w:sz w:val="22"/>
          <w:szCs w:val="22"/>
          <w:lang w:eastAsia="en-US"/>
        </w:rPr>
      </w:pPr>
    </w:p>
    <w:p w:rsidR="00696B9F" w:rsidRPr="00696B9F" w:rsidRDefault="00696B9F" w:rsidP="00905660">
      <w:pPr>
        <w:numPr>
          <w:ilvl w:val="0"/>
          <w:numId w:val="4"/>
        </w:numPr>
        <w:autoSpaceDE w:val="0"/>
        <w:autoSpaceDN w:val="0"/>
        <w:adjustRightInd w:val="0"/>
        <w:ind w:left="567"/>
        <w:rPr>
          <w:rFonts w:ascii="Arial" w:hAnsi="Arial" w:cs="Arial"/>
          <w:i/>
          <w:sz w:val="22"/>
          <w:szCs w:val="22"/>
        </w:rPr>
      </w:pPr>
      <w:r w:rsidRPr="00696B9F">
        <w:rPr>
          <w:rFonts w:ascii="Arial" w:hAnsi="Arial" w:cs="Arial"/>
          <w:i/>
          <w:sz w:val="22"/>
          <w:szCs w:val="22"/>
        </w:rPr>
        <w:t>Identify areas subject to erosion or instability in planning schemes and when considering the use and development of land.</w:t>
      </w:r>
    </w:p>
    <w:p w:rsidR="00696B9F" w:rsidRPr="00696B9F" w:rsidRDefault="00696B9F" w:rsidP="00905660">
      <w:pPr>
        <w:numPr>
          <w:ilvl w:val="0"/>
          <w:numId w:val="4"/>
        </w:numPr>
        <w:autoSpaceDE w:val="0"/>
        <w:autoSpaceDN w:val="0"/>
        <w:adjustRightInd w:val="0"/>
        <w:ind w:left="567"/>
        <w:rPr>
          <w:rFonts w:ascii="Arial" w:hAnsi="Arial" w:cs="Arial"/>
          <w:i/>
          <w:sz w:val="22"/>
          <w:szCs w:val="22"/>
        </w:rPr>
      </w:pPr>
      <w:r w:rsidRPr="00696B9F">
        <w:rPr>
          <w:rFonts w:ascii="Arial" w:hAnsi="Arial" w:cs="Arial"/>
          <w:i/>
          <w:sz w:val="22"/>
          <w:szCs w:val="22"/>
        </w:rPr>
        <w:t>Prevent inappropriate development in unstable areas or areas prone to erosion.</w:t>
      </w:r>
    </w:p>
    <w:p w:rsidR="001D0F94" w:rsidRPr="00696B9F" w:rsidRDefault="00696B9F" w:rsidP="00905660">
      <w:pPr>
        <w:numPr>
          <w:ilvl w:val="0"/>
          <w:numId w:val="4"/>
        </w:numPr>
        <w:autoSpaceDE w:val="0"/>
        <w:autoSpaceDN w:val="0"/>
        <w:adjustRightInd w:val="0"/>
        <w:ind w:left="567"/>
        <w:rPr>
          <w:rFonts w:ascii="Arial" w:hAnsi="Arial" w:cs="Arial"/>
          <w:i/>
          <w:sz w:val="22"/>
          <w:szCs w:val="22"/>
        </w:rPr>
      </w:pPr>
      <w:r w:rsidRPr="00696B9F">
        <w:rPr>
          <w:rFonts w:ascii="Arial" w:hAnsi="Arial" w:cs="Arial"/>
          <w:i/>
          <w:sz w:val="22"/>
          <w:szCs w:val="22"/>
        </w:rPr>
        <w:t>Promote vegetation retention, planting and rehabilitation in areas prone to erosion and land instability.</w:t>
      </w:r>
    </w:p>
    <w:p w:rsidR="001D0F94" w:rsidRPr="001D0F94" w:rsidRDefault="001D0F94" w:rsidP="00342240">
      <w:pPr>
        <w:autoSpaceDE w:val="0"/>
        <w:autoSpaceDN w:val="0"/>
        <w:adjustRightInd w:val="0"/>
        <w:spacing w:before="0"/>
        <w:jc w:val="left"/>
        <w:rPr>
          <w:rFonts w:ascii="Arial" w:hAnsi="Arial" w:cs="Arial"/>
          <w:snapToGrid w:val="0"/>
          <w:sz w:val="22"/>
          <w:szCs w:val="22"/>
          <w:lang w:eastAsia="en-US"/>
        </w:rPr>
      </w:pPr>
    </w:p>
    <w:p w:rsidR="001D0F94" w:rsidRPr="001D0F94" w:rsidRDefault="00696B9F" w:rsidP="00342240">
      <w:pPr>
        <w:autoSpaceDE w:val="0"/>
        <w:autoSpaceDN w:val="0"/>
        <w:adjustRightInd w:val="0"/>
        <w:spacing w:before="0"/>
        <w:jc w:val="left"/>
        <w:rPr>
          <w:rFonts w:ascii="Arial" w:hAnsi="Arial" w:cs="Arial"/>
          <w:snapToGrid w:val="0"/>
          <w:sz w:val="22"/>
          <w:szCs w:val="22"/>
          <w:lang w:eastAsia="en-US"/>
        </w:rPr>
      </w:pPr>
      <w:r>
        <w:rPr>
          <w:rFonts w:ascii="Arial" w:hAnsi="Arial" w:cs="Arial"/>
          <w:snapToGrid w:val="0"/>
          <w:sz w:val="22"/>
          <w:szCs w:val="22"/>
          <w:lang w:eastAsia="en-US"/>
        </w:rPr>
        <w:t>Mirboo North is located in the Strzelecki Ranges which is an area known for soil instability and landslip. The subject land is not affected by the Erosion Management Overlay or similar control, however the land does have some steeper areas where consideration must be gi</w:t>
      </w:r>
      <w:r w:rsidR="00E46EED">
        <w:rPr>
          <w:rFonts w:ascii="Arial" w:hAnsi="Arial" w:cs="Arial"/>
          <w:snapToGrid w:val="0"/>
          <w:sz w:val="22"/>
          <w:szCs w:val="22"/>
          <w:lang w:eastAsia="en-US"/>
        </w:rPr>
        <w:t>ven to soil stability before</w:t>
      </w:r>
      <w:r>
        <w:rPr>
          <w:rFonts w:ascii="Arial" w:hAnsi="Arial" w:cs="Arial"/>
          <w:snapToGrid w:val="0"/>
          <w:sz w:val="22"/>
          <w:szCs w:val="22"/>
          <w:lang w:eastAsia="en-US"/>
        </w:rPr>
        <w:t xml:space="preserve"> land is subdivided and developed. The DPO sets out requirements for subdivision design to be responsive to topographic landform and requires a geo technical assessment where the slope of the land exceeds 15%. While the risk </w:t>
      </w:r>
      <w:r w:rsidR="008D42F4">
        <w:rPr>
          <w:rFonts w:ascii="Arial" w:hAnsi="Arial" w:cs="Arial"/>
          <w:snapToGrid w:val="0"/>
          <w:sz w:val="22"/>
          <w:szCs w:val="22"/>
          <w:lang w:eastAsia="en-US"/>
        </w:rPr>
        <w:t xml:space="preserve">posed by </w:t>
      </w:r>
      <w:r>
        <w:rPr>
          <w:rFonts w:ascii="Arial" w:hAnsi="Arial" w:cs="Arial"/>
          <w:snapToGrid w:val="0"/>
          <w:sz w:val="22"/>
          <w:szCs w:val="22"/>
          <w:lang w:eastAsia="en-US"/>
        </w:rPr>
        <w:t xml:space="preserve">slope instability </w:t>
      </w:r>
      <w:r w:rsidR="008D42F4">
        <w:rPr>
          <w:rFonts w:ascii="Arial" w:hAnsi="Arial" w:cs="Arial"/>
          <w:snapToGrid w:val="0"/>
          <w:sz w:val="22"/>
          <w:szCs w:val="22"/>
          <w:lang w:eastAsia="en-US"/>
        </w:rPr>
        <w:t>is</w:t>
      </w:r>
      <w:r>
        <w:rPr>
          <w:rFonts w:ascii="Arial" w:hAnsi="Arial" w:cs="Arial"/>
          <w:snapToGrid w:val="0"/>
          <w:sz w:val="22"/>
          <w:szCs w:val="22"/>
          <w:lang w:eastAsia="en-US"/>
        </w:rPr>
        <w:t xml:space="preserve"> diminished by effective urban stormwater management </w:t>
      </w:r>
      <w:r w:rsidR="008D42F4">
        <w:rPr>
          <w:rFonts w:ascii="Arial" w:hAnsi="Arial" w:cs="Arial"/>
          <w:snapToGrid w:val="0"/>
          <w:sz w:val="22"/>
          <w:szCs w:val="22"/>
          <w:lang w:eastAsia="en-US"/>
        </w:rPr>
        <w:t>that accompanies GRZ1 style development, it is prudent to require a detailed investigation of the land’s slope risk prior to development occurring. In this regard, the DPO</w:t>
      </w:r>
      <w:r w:rsidR="00E46EED">
        <w:rPr>
          <w:rFonts w:ascii="Arial" w:hAnsi="Arial" w:cs="Arial"/>
          <w:snapToGrid w:val="0"/>
          <w:sz w:val="22"/>
          <w:szCs w:val="22"/>
          <w:lang w:eastAsia="en-US"/>
        </w:rPr>
        <w:t>’s soil stability</w:t>
      </w:r>
      <w:r w:rsidR="008D42F4">
        <w:rPr>
          <w:rFonts w:ascii="Arial" w:hAnsi="Arial" w:cs="Arial"/>
          <w:snapToGrid w:val="0"/>
          <w:sz w:val="22"/>
          <w:szCs w:val="22"/>
          <w:lang w:eastAsia="en-US"/>
        </w:rPr>
        <w:t xml:space="preserve"> provisions effectively respond to the requirements of the Clause. </w:t>
      </w:r>
    </w:p>
    <w:p w:rsidR="001D0F94" w:rsidRPr="001D0F94" w:rsidRDefault="001D0F94" w:rsidP="00342240">
      <w:pPr>
        <w:autoSpaceDE w:val="0"/>
        <w:autoSpaceDN w:val="0"/>
        <w:adjustRightInd w:val="0"/>
        <w:spacing w:before="0"/>
        <w:jc w:val="left"/>
        <w:rPr>
          <w:rFonts w:ascii="Arial" w:hAnsi="Arial" w:cs="Arial"/>
          <w:snapToGrid w:val="0"/>
          <w:sz w:val="22"/>
          <w:szCs w:val="22"/>
          <w:lang w:eastAsia="en-US"/>
        </w:rPr>
      </w:pPr>
    </w:p>
    <w:p w:rsidR="001D0F94" w:rsidRDefault="00517884" w:rsidP="00342240">
      <w:pPr>
        <w:autoSpaceDE w:val="0"/>
        <w:autoSpaceDN w:val="0"/>
        <w:adjustRightInd w:val="0"/>
        <w:spacing w:before="0"/>
        <w:jc w:val="left"/>
        <w:rPr>
          <w:rFonts w:ascii="Arial" w:hAnsi="Arial" w:cs="Arial"/>
          <w:snapToGrid w:val="0"/>
          <w:sz w:val="22"/>
          <w:szCs w:val="22"/>
          <w:lang w:eastAsia="en-US"/>
        </w:rPr>
      </w:pPr>
      <w:r>
        <w:rPr>
          <w:rFonts w:ascii="Arial" w:hAnsi="Arial" w:cs="Arial"/>
          <w:snapToGrid w:val="0"/>
          <w:sz w:val="22"/>
          <w:szCs w:val="22"/>
          <w:lang w:eastAsia="en-US"/>
        </w:rPr>
        <w:t>Clause 13.05 Bushfire</w:t>
      </w:r>
    </w:p>
    <w:p w:rsidR="00517884" w:rsidRDefault="00517884" w:rsidP="00342240">
      <w:pPr>
        <w:autoSpaceDE w:val="0"/>
        <w:autoSpaceDN w:val="0"/>
        <w:adjustRightInd w:val="0"/>
        <w:spacing w:before="0"/>
        <w:jc w:val="left"/>
        <w:rPr>
          <w:rFonts w:ascii="Arial" w:hAnsi="Arial" w:cs="Arial"/>
          <w:snapToGrid w:val="0"/>
          <w:sz w:val="22"/>
          <w:szCs w:val="22"/>
          <w:lang w:eastAsia="en-US"/>
        </w:rPr>
      </w:pPr>
    </w:p>
    <w:p w:rsidR="00517884" w:rsidRPr="00517884" w:rsidRDefault="00517884" w:rsidP="00342240">
      <w:pPr>
        <w:autoSpaceDE w:val="0"/>
        <w:autoSpaceDN w:val="0"/>
        <w:adjustRightInd w:val="0"/>
        <w:spacing w:before="0"/>
        <w:jc w:val="left"/>
        <w:rPr>
          <w:rFonts w:ascii="Arial" w:hAnsi="Arial" w:cs="Arial"/>
          <w:b/>
          <w:snapToGrid w:val="0"/>
          <w:sz w:val="22"/>
          <w:szCs w:val="22"/>
          <w:lang w:eastAsia="en-US"/>
        </w:rPr>
      </w:pPr>
      <w:r w:rsidRPr="00517884">
        <w:rPr>
          <w:rFonts w:ascii="Arial" w:hAnsi="Arial" w:cs="Arial"/>
          <w:b/>
          <w:snapToGrid w:val="0"/>
          <w:sz w:val="22"/>
          <w:szCs w:val="22"/>
          <w:lang w:eastAsia="en-US"/>
        </w:rPr>
        <w:t>Objective:</w:t>
      </w:r>
    </w:p>
    <w:p w:rsidR="00517884" w:rsidRPr="00517884" w:rsidRDefault="00517884" w:rsidP="00342240">
      <w:pPr>
        <w:autoSpaceDE w:val="0"/>
        <w:autoSpaceDN w:val="0"/>
        <w:adjustRightInd w:val="0"/>
        <w:spacing w:before="0"/>
        <w:jc w:val="left"/>
        <w:rPr>
          <w:rFonts w:ascii="Arial" w:hAnsi="Arial" w:cs="Arial"/>
          <w:i/>
          <w:snapToGrid w:val="0"/>
          <w:sz w:val="22"/>
          <w:szCs w:val="22"/>
          <w:lang w:eastAsia="en-US"/>
        </w:rPr>
      </w:pPr>
      <w:r>
        <w:rPr>
          <w:rFonts w:ascii="Arial" w:hAnsi="Arial" w:cs="Arial"/>
          <w:snapToGrid w:val="0"/>
          <w:sz w:val="22"/>
          <w:szCs w:val="22"/>
          <w:lang w:eastAsia="en-US"/>
        </w:rPr>
        <w:t>“</w:t>
      </w:r>
      <w:r w:rsidRPr="00517884">
        <w:rPr>
          <w:rFonts w:ascii="Arial" w:hAnsi="Arial" w:cs="Arial"/>
          <w:i/>
          <w:snapToGrid w:val="0"/>
          <w:sz w:val="22"/>
          <w:szCs w:val="22"/>
          <w:lang w:eastAsia="en-US"/>
        </w:rPr>
        <w:t>To assist to strengthen community resilience to bushfire”</w:t>
      </w:r>
    </w:p>
    <w:p w:rsidR="00517884" w:rsidRPr="00517884" w:rsidRDefault="00517884" w:rsidP="00342240">
      <w:pPr>
        <w:autoSpaceDE w:val="0"/>
        <w:autoSpaceDN w:val="0"/>
        <w:adjustRightInd w:val="0"/>
        <w:spacing w:before="0"/>
        <w:jc w:val="left"/>
        <w:rPr>
          <w:rFonts w:ascii="Arial" w:hAnsi="Arial" w:cs="Arial"/>
          <w:snapToGrid w:val="0"/>
          <w:sz w:val="22"/>
          <w:szCs w:val="22"/>
          <w:lang w:eastAsia="en-US"/>
        </w:rPr>
      </w:pPr>
    </w:p>
    <w:p w:rsidR="00517884" w:rsidRDefault="00517884" w:rsidP="00342240">
      <w:pPr>
        <w:autoSpaceDE w:val="0"/>
        <w:autoSpaceDN w:val="0"/>
        <w:adjustRightInd w:val="0"/>
        <w:spacing w:before="0"/>
        <w:jc w:val="left"/>
        <w:rPr>
          <w:rFonts w:ascii="Arial" w:hAnsi="Arial" w:cs="Arial"/>
          <w:snapToGrid w:val="0"/>
          <w:sz w:val="22"/>
          <w:szCs w:val="22"/>
          <w:lang w:eastAsia="en-US"/>
        </w:rPr>
      </w:pPr>
      <w:r w:rsidRPr="00517884">
        <w:rPr>
          <w:rFonts w:ascii="Arial" w:hAnsi="Arial" w:cs="Arial"/>
          <w:b/>
          <w:snapToGrid w:val="0"/>
          <w:sz w:val="22"/>
          <w:szCs w:val="22"/>
          <w:lang w:eastAsia="en-US"/>
        </w:rPr>
        <w:t xml:space="preserve">Strategies </w:t>
      </w:r>
      <w:r>
        <w:rPr>
          <w:rFonts w:ascii="Arial" w:hAnsi="Arial" w:cs="Arial"/>
          <w:snapToGrid w:val="0"/>
          <w:sz w:val="22"/>
          <w:szCs w:val="22"/>
          <w:lang w:eastAsia="en-US"/>
        </w:rPr>
        <w:t>(</w:t>
      </w:r>
      <w:r w:rsidR="00B1170D">
        <w:rPr>
          <w:rFonts w:ascii="Arial" w:hAnsi="Arial" w:cs="Arial"/>
          <w:snapToGrid w:val="0"/>
          <w:sz w:val="22"/>
          <w:szCs w:val="22"/>
          <w:lang w:eastAsia="en-US"/>
        </w:rPr>
        <w:t xml:space="preserve">most </w:t>
      </w:r>
      <w:r>
        <w:rPr>
          <w:rFonts w:ascii="Arial" w:hAnsi="Arial" w:cs="Arial"/>
          <w:snapToGrid w:val="0"/>
          <w:sz w:val="22"/>
          <w:szCs w:val="22"/>
          <w:lang w:eastAsia="en-US"/>
        </w:rPr>
        <w:t>relevant to the amendment)</w:t>
      </w:r>
    </w:p>
    <w:p w:rsidR="00517884" w:rsidRDefault="00517884" w:rsidP="00342240">
      <w:pPr>
        <w:autoSpaceDE w:val="0"/>
        <w:autoSpaceDN w:val="0"/>
        <w:adjustRightInd w:val="0"/>
        <w:spacing w:before="0"/>
        <w:jc w:val="left"/>
        <w:rPr>
          <w:rFonts w:ascii="Arial" w:hAnsi="Arial" w:cs="Arial"/>
          <w:snapToGrid w:val="0"/>
          <w:sz w:val="22"/>
          <w:szCs w:val="22"/>
          <w:lang w:eastAsia="en-US"/>
        </w:rPr>
      </w:pPr>
    </w:p>
    <w:p w:rsidR="00517884" w:rsidRPr="00B1170D" w:rsidRDefault="00517884" w:rsidP="00905660">
      <w:pPr>
        <w:numPr>
          <w:ilvl w:val="0"/>
          <w:numId w:val="4"/>
        </w:numPr>
        <w:autoSpaceDE w:val="0"/>
        <w:autoSpaceDN w:val="0"/>
        <w:adjustRightInd w:val="0"/>
        <w:ind w:left="567"/>
        <w:rPr>
          <w:rFonts w:ascii="Arial" w:hAnsi="Arial" w:cs="Arial"/>
          <w:i/>
          <w:snapToGrid w:val="0"/>
          <w:sz w:val="22"/>
          <w:szCs w:val="22"/>
          <w:lang w:eastAsia="en-US"/>
        </w:rPr>
      </w:pPr>
      <w:r w:rsidRPr="00B1170D">
        <w:rPr>
          <w:rFonts w:ascii="Arial" w:hAnsi="Arial" w:cs="Arial"/>
          <w:i/>
          <w:snapToGrid w:val="0"/>
          <w:sz w:val="22"/>
          <w:szCs w:val="22"/>
          <w:lang w:eastAsia="en-US"/>
        </w:rPr>
        <w:t>Ensure that planning to create or expand a settlement in an area at risk from bushfire:</w:t>
      </w:r>
    </w:p>
    <w:p w:rsidR="00517884" w:rsidRPr="00517884" w:rsidRDefault="00517884" w:rsidP="00905660">
      <w:pPr>
        <w:numPr>
          <w:ilvl w:val="1"/>
          <w:numId w:val="4"/>
        </w:numPr>
        <w:autoSpaceDE w:val="0"/>
        <w:autoSpaceDN w:val="0"/>
        <w:adjustRightInd w:val="0"/>
        <w:rPr>
          <w:rFonts w:ascii="Arial" w:hAnsi="Arial" w:cs="Arial"/>
          <w:i/>
          <w:sz w:val="22"/>
          <w:szCs w:val="22"/>
        </w:rPr>
      </w:pPr>
      <w:r w:rsidRPr="00517884">
        <w:rPr>
          <w:rFonts w:ascii="Arial" w:hAnsi="Arial" w:cs="Arial"/>
          <w:i/>
          <w:sz w:val="22"/>
          <w:szCs w:val="22"/>
        </w:rPr>
        <w:t>Addresses the risk at both the local and broader context.</w:t>
      </w:r>
    </w:p>
    <w:p w:rsidR="00517884" w:rsidRPr="00517884" w:rsidRDefault="00517884" w:rsidP="00905660">
      <w:pPr>
        <w:numPr>
          <w:ilvl w:val="1"/>
          <w:numId w:val="4"/>
        </w:numPr>
        <w:autoSpaceDE w:val="0"/>
        <w:autoSpaceDN w:val="0"/>
        <w:adjustRightInd w:val="0"/>
        <w:rPr>
          <w:rFonts w:ascii="Arial" w:hAnsi="Arial" w:cs="Arial"/>
          <w:i/>
          <w:sz w:val="22"/>
          <w:szCs w:val="22"/>
        </w:rPr>
      </w:pPr>
      <w:r w:rsidRPr="00517884">
        <w:rPr>
          <w:rFonts w:ascii="Arial" w:hAnsi="Arial" w:cs="Arial"/>
          <w:i/>
          <w:sz w:val="22"/>
          <w:szCs w:val="22"/>
        </w:rPr>
        <w:t>Reduces the risk to future residents, property and community infrastructure from bushfire to an acceptable level.</w:t>
      </w:r>
    </w:p>
    <w:p w:rsidR="00517884" w:rsidRPr="00517884" w:rsidRDefault="00517884" w:rsidP="00905660">
      <w:pPr>
        <w:numPr>
          <w:ilvl w:val="1"/>
          <w:numId w:val="4"/>
        </w:numPr>
        <w:autoSpaceDE w:val="0"/>
        <w:autoSpaceDN w:val="0"/>
        <w:adjustRightInd w:val="0"/>
        <w:rPr>
          <w:rFonts w:ascii="Arial" w:hAnsi="Arial" w:cs="Arial"/>
          <w:i/>
          <w:sz w:val="22"/>
          <w:szCs w:val="22"/>
        </w:rPr>
      </w:pPr>
      <w:r w:rsidRPr="00517884">
        <w:rPr>
          <w:rFonts w:ascii="Arial" w:hAnsi="Arial" w:cs="Arial"/>
          <w:i/>
          <w:sz w:val="22"/>
          <w:szCs w:val="22"/>
        </w:rPr>
        <w:t>Ensures any biodiversity and environmental objectives specified in the planning scheme are compatible with planned bushfire protection measures.</w:t>
      </w:r>
    </w:p>
    <w:p w:rsidR="00517884" w:rsidRPr="00517884" w:rsidRDefault="00517884" w:rsidP="00905660">
      <w:pPr>
        <w:numPr>
          <w:ilvl w:val="1"/>
          <w:numId w:val="4"/>
        </w:numPr>
        <w:autoSpaceDE w:val="0"/>
        <w:autoSpaceDN w:val="0"/>
        <w:adjustRightInd w:val="0"/>
        <w:rPr>
          <w:rFonts w:ascii="Arial" w:hAnsi="Arial" w:cs="Arial"/>
          <w:i/>
          <w:sz w:val="22"/>
          <w:szCs w:val="22"/>
        </w:rPr>
      </w:pPr>
      <w:r w:rsidRPr="00517884">
        <w:rPr>
          <w:rFonts w:ascii="Arial" w:hAnsi="Arial" w:cs="Arial"/>
          <w:i/>
          <w:sz w:val="22"/>
          <w:szCs w:val="22"/>
        </w:rPr>
        <w:t>Ensures the risk to existing residents, property and community infrastructure from bushfire will not increase as a result of future land use and development.</w:t>
      </w:r>
    </w:p>
    <w:p w:rsidR="00517884" w:rsidRDefault="00517884" w:rsidP="00905660">
      <w:pPr>
        <w:numPr>
          <w:ilvl w:val="1"/>
          <w:numId w:val="4"/>
        </w:numPr>
        <w:autoSpaceDE w:val="0"/>
        <w:autoSpaceDN w:val="0"/>
        <w:adjustRightInd w:val="0"/>
        <w:rPr>
          <w:rFonts w:ascii="Arial" w:hAnsi="Arial" w:cs="Arial"/>
          <w:snapToGrid w:val="0"/>
          <w:sz w:val="22"/>
          <w:szCs w:val="22"/>
          <w:lang w:eastAsia="en-US"/>
        </w:rPr>
      </w:pPr>
      <w:r w:rsidRPr="00517884">
        <w:rPr>
          <w:rFonts w:ascii="Arial" w:hAnsi="Arial" w:cs="Arial"/>
          <w:i/>
          <w:sz w:val="22"/>
          <w:szCs w:val="22"/>
        </w:rPr>
        <w:t>Ensures future residents can readily implement and manage bushfire protection measures</w:t>
      </w:r>
      <w:r w:rsidRPr="00517884">
        <w:rPr>
          <w:rFonts w:ascii="Arial" w:hAnsi="Arial" w:cs="Arial"/>
          <w:snapToGrid w:val="0"/>
          <w:sz w:val="22"/>
          <w:szCs w:val="22"/>
          <w:lang w:eastAsia="en-US"/>
        </w:rPr>
        <w:t xml:space="preserve"> within their own properties.</w:t>
      </w:r>
    </w:p>
    <w:p w:rsidR="00517884" w:rsidRDefault="00517884" w:rsidP="00342240">
      <w:pPr>
        <w:autoSpaceDE w:val="0"/>
        <w:autoSpaceDN w:val="0"/>
        <w:adjustRightInd w:val="0"/>
        <w:spacing w:before="0"/>
        <w:jc w:val="left"/>
        <w:rPr>
          <w:rFonts w:ascii="Arial" w:hAnsi="Arial" w:cs="Arial"/>
          <w:snapToGrid w:val="0"/>
          <w:sz w:val="22"/>
          <w:szCs w:val="22"/>
          <w:lang w:eastAsia="en-US"/>
        </w:rPr>
      </w:pPr>
    </w:p>
    <w:p w:rsidR="00517884" w:rsidRPr="00B1170D" w:rsidRDefault="00517884" w:rsidP="00905660">
      <w:pPr>
        <w:numPr>
          <w:ilvl w:val="0"/>
          <w:numId w:val="4"/>
        </w:numPr>
        <w:autoSpaceDE w:val="0"/>
        <w:autoSpaceDN w:val="0"/>
        <w:adjustRightInd w:val="0"/>
        <w:ind w:left="567"/>
        <w:rPr>
          <w:rFonts w:ascii="Arial" w:hAnsi="Arial" w:cs="Arial"/>
          <w:i/>
          <w:snapToGrid w:val="0"/>
          <w:sz w:val="22"/>
          <w:szCs w:val="22"/>
          <w:lang w:eastAsia="en-US"/>
        </w:rPr>
      </w:pPr>
      <w:r w:rsidRPr="00B1170D">
        <w:rPr>
          <w:rFonts w:ascii="Arial" w:hAnsi="Arial" w:cs="Arial"/>
          <w:i/>
          <w:snapToGrid w:val="0"/>
          <w:sz w:val="22"/>
          <w:szCs w:val="22"/>
          <w:lang w:eastAsia="en-US"/>
        </w:rPr>
        <w:t>Only permit new development where:</w:t>
      </w:r>
    </w:p>
    <w:p w:rsidR="00517884" w:rsidRPr="00B1170D" w:rsidRDefault="00517884" w:rsidP="00905660">
      <w:pPr>
        <w:numPr>
          <w:ilvl w:val="1"/>
          <w:numId w:val="4"/>
        </w:numPr>
        <w:autoSpaceDE w:val="0"/>
        <w:autoSpaceDN w:val="0"/>
        <w:adjustRightInd w:val="0"/>
        <w:rPr>
          <w:rFonts w:ascii="Arial" w:hAnsi="Arial" w:cs="Arial"/>
          <w:i/>
          <w:sz w:val="22"/>
          <w:szCs w:val="22"/>
        </w:rPr>
      </w:pPr>
      <w:r w:rsidRPr="00B1170D">
        <w:rPr>
          <w:rFonts w:ascii="Arial" w:hAnsi="Arial" w:cs="Arial"/>
          <w:i/>
          <w:sz w:val="22"/>
          <w:szCs w:val="22"/>
        </w:rPr>
        <w:t>The risk to human life, property and community infrastructure from bushfire can be reduced to an acceptable level.</w:t>
      </w:r>
    </w:p>
    <w:p w:rsidR="00517884" w:rsidRPr="00B1170D" w:rsidRDefault="00517884" w:rsidP="00905660">
      <w:pPr>
        <w:numPr>
          <w:ilvl w:val="1"/>
          <w:numId w:val="4"/>
        </w:numPr>
        <w:autoSpaceDE w:val="0"/>
        <w:autoSpaceDN w:val="0"/>
        <w:adjustRightInd w:val="0"/>
        <w:rPr>
          <w:rFonts w:ascii="Arial" w:hAnsi="Arial" w:cs="Arial"/>
          <w:i/>
          <w:sz w:val="22"/>
          <w:szCs w:val="22"/>
        </w:rPr>
      </w:pPr>
      <w:r w:rsidRPr="00B1170D">
        <w:rPr>
          <w:rFonts w:ascii="Arial" w:hAnsi="Arial" w:cs="Arial"/>
          <w:i/>
          <w:sz w:val="22"/>
          <w:szCs w:val="22"/>
        </w:rPr>
        <w:t>Bushfire protection measures, including the siting, design and construction of buildings, vegetation management, water supply and access and egress can be readily implemented and managed within the property.</w:t>
      </w:r>
    </w:p>
    <w:p w:rsidR="00517884" w:rsidRDefault="00517884" w:rsidP="00905660">
      <w:pPr>
        <w:numPr>
          <w:ilvl w:val="1"/>
          <w:numId w:val="4"/>
        </w:numPr>
        <w:autoSpaceDE w:val="0"/>
        <w:autoSpaceDN w:val="0"/>
        <w:adjustRightInd w:val="0"/>
        <w:rPr>
          <w:rFonts w:ascii="Arial" w:hAnsi="Arial" w:cs="Arial"/>
          <w:snapToGrid w:val="0"/>
          <w:sz w:val="22"/>
          <w:szCs w:val="22"/>
          <w:lang w:eastAsia="en-US"/>
        </w:rPr>
      </w:pPr>
      <w:r w:rsidRPr="00B1170D">
        <w:rPr>
          <w:rFonts w:ascii="Arial" w:hAnsi="Arial" w:cs="Arial"/>
          <w:i/>
          <w:sz w:val="22"/>
          <w:szCs w:val="22"/>
        </w:rPr>
        <w:t>The risk to existing residents, property and community infrastructure from bushfire is not increased</w:t>
      </w:r>
      <w:r w:rsidRPr="00517884">
        <w:rPr>
          <w:rFonts w:ascii="Arial" w:hAnsi="Arial" w:cs="Arial"/>
          <w:snapToGrid w:val="0"/>
          <w:sz w:val="22"/>
          <w:szCs w:val="22"/>
          <w:lang w:eastAsia="en-US"/>
        </w:rPr>
        <w:t>.</w:t>
      </w:r>
    </w:p>
    <w:p w:rsidR="00517884" w:rsidRDefault="00517884" w:rsidP="00342240">
      <w:pPr>
        <w:autoSpaceDE w:val="0"/>
        <w:autoSpaceDN w:val="0"/>
        <w:adjustRightInd w:val="0"/>
        <w:spacing w:before="0"/>
        <w:jc w:val="left"/>
        <w:rPr>
          <w:rFonts w:ascii="Arial" w:hAnsi="Arial" w:cs="Arial"/>
          <w:snapToGrid w:val="0"/>
          <w:sz w:val="22"/>
          <w:szCs w:val="22"/>
          <w:lang w:eastAsia="en-US"/>
        </w:rPr>
      </w:pPr>
      <w:bookmarkStart w:id="0" w:name="_GoBack"/>
      <w:bookmarkEnd w:id="0"/>
    </w:p>
    <w:p w:rsidR="00E46EED" w:rsidRDefault="00771A50" w:rsidP="00342240">
      <w:pPr>
        <w:autoSpaceDE w:val="0"/>
        <w:autoSpaceDN w:val="0"/>
        <w:adjustRightInd w:val="0"/>
        <w:spacing w:before="0"/>
        <w:jc w:val="left"/>
        <w:rPr>
          <w:rFonts w:ascii="Arial" w:hAnsi="Arial" w:cs="Arial"/>
          <w:snapToGrid w:val="0"/>
          <w:sz w:val="22"/>
          <w:szCs w:val="22"/>
          <w:lang w:eastAsia="en-US"/>
        </w:rPr>
      </w:pPr>
      <w:r>
        <w:rPr>
          <w:rFonts w:ascii="Arial" w:hAnsi="Arial" w:cs="Arial"/>
          <w:snapToGrid w:val="0"/>
          <w:sz w:val="22"/>
          <w:szCs w:val="22"/>
          <w:lang w:eastAsia="en-US"/>
        </w:rPr>
        <w:t xml:space="preserve">Mirboo North was subject to bushfire attack in 2009. While the subject land is </w:t>
      </w:r>
      <w:r w:rsidR="00713B64">
        <w:rPr>
          <w:rFonts w:ascii="Arial" w:hAnsi="Arial" w:cs="Arial"/>
          <w:snapToGrid w:val="0"/>
          <w:sz w:val="22"/>
          <w:szCs w:val="22"/>
          <w:lang w:eastAsia="en-US"/>
        </w:rPr>
        <w:t xml:space="preserve">not </w:t>
      </w:r>
      <w:r>
        <w:rPr>
          <w:rFonts w:ascii="Arial" w:hAnsi="Arial" w:cs="Arial"/>
          <w:snapToGrid w:val="0"/>
          <w:sz w:val="22"/>
          <w:szCs w:val="22"/>
          <w:lang w:eastAsia="en-US"/>
        </w:rPr>
        <w:t xml:space="preserve">included in the Bushfire Management Overlay it is located on the edge of the township where its interface with rural land presents dangers in relation to grassfire. </w:t>
      </w:r>
      <w:r w:rsidR="001F7FB5">
        <w:rPr>
          <w:rFonts w:ascii="Arial" w:hAnsi="Arial" w:cs="Arial"/>
          <w:snapToGrid w:val="0"/>
          <w:sz w:val="22"/>
          <w:szCs w:val="22"/>
          <w:lang w:eastAsia="en-US"/>
        </w:rPr>
        <w:t xml:space="preserve">The site is identified as being within a Bushfire Prone Area and is subject to assessment under the building regulations. </w:t>
      </w:r>
      <w:r>
        <w:rPr>
          <w:rFonts w:ascii="Arial" w:hAnsi="Arial" w:cs="Arial"/>
          <w:snapToGrid w:val="0"/>
          <w:sz w:val="22"/>
          <w:szCs w:val="22"/>
          <w:lang w:eastAsia="en-US"/>
        </w:rPr>
        <w:t xml:space="preserve">The potential also exists for ember attack from the </w:t>
      </w:r>
      <w:r w:rsidR="00713B64">
        <w:rPr>
          <w:rFonts w:ascii="Arial" w:hAnsi="Arial" w:cs="Arial"/>
          <w:snapToGrid w:val="0"/>
          <w:sz w:val="22"/>
          <w:szCs w:val="22"/>
          <w:lang w:eastAsia="en-US"/>
        </w:rPr>
        <w:t xml:space="preserve">significant </w:t>
      </w:r>
      <w:r>
        <w:rPr>
          <w:rFonts w:ascii="Arial" w:hAnsi="Arial" w:cs="Arial"/>
          <w:snapToGrid w:val="0"/>
          <w:sz w:val="22"/>
          <w:szCs w:val="22"/>
          <w:lang w:eastAsia="en-US"/>
        </w:rPr>
        <w:t xml:space="preserve">native vegetation stands adjoining the northern boundary of the township. </w:t>
      </w:r>
      <w:r w:rsidR="00713B64">
        <w:rPr>
          <w:rFonts w:ascii="Arial" w:hAnsi="Arial" w:cs="Arial"/>
          <w:snapToGrid w:val="0"/>
          <w:sz w:val="22"/>
          <w:szCs w:val="22"/>
          <w:lang w:eastAsia="en-US"/>
        </w:rPr>
        <w:t xml:space="preserve">While these risks are present, the subject land will be connected to the reticulated water network and be provided with sealed roads with turning areas which will assist firefighting appliances access the area in the event of a fire emergency. </w:t>
      </w:r>
    </w:p>
    <w:p w:rsidR="00E46EED" w:rsidRDefault="00E46EED" w:rsidP="00342240">
      <w:pPr>
        <w:autoSpaceDE w:val="0"/>
        <w:autoSpaceDN w:val="0"/>
        <w:adjustRightInd w:val="0"/>
        <w:spacing w:before="0"/>
        <w:jc w:val="left"/>
        <w:rPr>
          <w:rFonts w:ascii="Arial" w:hAnsi="Arial" w:cs="Arial"/>
          <w:snapToGrid w:val="0"/>
          <w:sz w:val="22"/>
          <w:szCs w:val="22"/>
          <w:lang w:eastAsia="en-US"/>
        </w:rPr>
      </w:pPr>
    </w:p>
    <w:p w:rsidR="00517884" w:rsidRDefault="00713B64" w:rsidP="00342240">
      <w:pPr>
        <w:autoSpaceDE w:val="0"/>
        <w:autoSpaceDN w:val="0"/>
        <w:adjustRightInd w:val="0"/>
        <w:spacing w:before="0"/>
        <w:jc w:val="left"/>
        <w:rPr>
          <w:rFonts w:ascii="Arial" w:hAnsi="Arial" w:cs="Arial"/>
          <w:snapToGrid w:val="0"/>
          <w:sz w:val="22"/>
          <w:szCs w:val="22"/>
          <w:lang w:eastAsia="en-US"/>
        </w:rPr>
      </w:pPr>
      <w:r>
        <w:rPr>
          <w:rFonts w:ascii="Arial" w:hAnsi="Arial" w:cs="Arial"/>
          <w:snapToGrid w:val="0"/>
          <w:sz w:val="22"/>
          <w:szCs w:val="22"/>
          <w:lang w:eastAsia="en-US"/>
        </w:rPr>
        <w:t xml:space="preserve">Mirboo North is exposed to a higher risk from bushfire than most other townships in the municipality however the risk is not so great and unmanageable as to discourage </w:t>
      </w:r>
      <w:r w:rsidR="00F24F30">
        <w:rPr>
          <w:rFonts w:ascii="Arial" w:hAnsi="Arial" w:cs="Arial"/>
          <w:snapToGrid w:val="0"/>
          <w:sz w:val="22"/>
          <w:szCs w:val="22"/>
          <w:lang w:eastAsia="en-US"/>
        </w:rPr>
        <w:t xml:space="preserve">new urban residential development in the township boundary. Construction of new dwellings to the appropriate Bushfire Attack Level will be considered as part of the building approvals system. </w:t>
      </w:r>
    </w:p>
    <w:p w:rsidR="00771A50" w:rsidRDefault="00771A50" w:rsidP="00342240">
      <w:pPr>
        <w:autoSpaceDE w:val="0"/>
        <w:autoSpaceDN w:val="0"/>
        <w:adjustRightInd w:val="0"/>
        <w:spacing w:before="0"/>
        <w:jc w:val="left"/>
        <w:rPr>
          <w:rFonts w:ascii="Arial" w:hAnsi="Arial" w:cs="Arial"/>
          <w:snapToGrid w:val="0"/>
          <w:sz w:val="22"/>
          <w:szCs w:val="22"/>
          <w:lang w:eastAsia="en-US"/>
        </w:rPr>
      </w:pPr>
    </w:p>
    <w:p w:rsidR="00517884" w:rsidRPr="00312CF9" w:rsidRDefault="00312CF9" w:rsidP="00342240">
      <w:pPr>
        <w:autoSpaceDE w:val="0"/>
        <w:autoSpaceDN w:val="0"/>
        <w:adjustRightInd w:val="0"/>
        <w:spacing w:before="0"/>
        <w:jc w:val="left"/>
        <w:rPr>
          <w:rFonts w:ascii="Arial" w:hAnsi="Arial" w:cs="Arial"/>
          <w:snapToGrid w:val="0"/>
          <w:sz w:val="22"/>
          <w:szCs w:val="22"/>
          <w:u w:val="single"/>
          <w:lang w:eastAsia="en-US"/>
        </w:rPr>
      </w:pPr>
      <w:r w:rsidRPr="00312CF9">
        <w:rPr>
          <w:rFonts w:ascii="Arial" w:hAnsi="Arial" w:cs="Arial"/>
          <w:snapToGrid w:val="0"/>
          <w:sz w:val="22"/>
          <w:szCs w:val="22"/>
          <w:u w:val="single"/>
          <w:lang w:eastAsia="en-US"/>
        </w:rPr>
        <w:t>Clause 14 Natural resource management</w:t>
      </w:r>
    </w:p>
    <w:p w:rsidR="00312CF9" w:rsidRDefault="00312CF9" w:rsidP="00342240">
      <w:pPr>
        <w:autoSpaceDE w:val="0"/>
        <w:autoSpaceDN w:val="0"/>
        <w:adjustRightInd w:val="0"/>
        <w:spacing w:before="0"/>
        <w:jc w:val="left"/>
        <w:rPr>
          <w:rFonts w:ascii="Arial" w:hAnsi="Arial" w:cs="Arial"/>
          <w:snapToGrid w:val="0"/>
          <w:sz w:val="22"/>
          <w:szCs w:val="22"/>
          <w:lang w:eastAsia="en-US"/>
        </w:rPr>
      </w:pPr>
    </w:p>
    <w:p w:rsidR="00312CF9" w:rsidRDefault="00312CF9" w:rsidP="00342240">
      <w:pPr>
        <w:autoSpaceDE w:val="0"/>
        <w:autoSpaceDN w:val="0"/>
        <w:adjustRightInd w:val="0"/>
        <w:spacing w:before="0"/>
        <w:jc w:val="left"/>
        <w:rPr>
          <w:rFonts w:ascii="Arial" w:hAnsi="Arial" w:cs="Arial"/>
          <w:snapToGrid w:val="0"/>
          <w:sz w:val="22"/>
          <w:szCs w:val="22"/>
          <w:lang w:eastAsia="en-US"/>
        </w:rPr>
      </w:pPr>
      <w:r>
        <w:rPr>
          <w:rFonts w:ascii="Arial" w:hAnsi="Arial" w:cs="Arial"/>
          <w:snapToGrid w:val="0"/>
          <w:sz w:val="22"/>
          <w:szCs w:val="22"/>
          <w:lang w:eastAsia="en-US"/>
        </w:rPr>
        <w:t>The amendment responds to the Objective and Strategies of the Clause and it subclauses because:</w:t>
      </w:r>
    </w:p>
    <w:p w:rsidR="00312CF9" w:rsidRDefault="00312CF9" w:rsidP="00342240">
      <w:pPr>
        <w:autoSpaceDE w:val="0"/>
        <w:autoSpaceDN w:val="0"/>
        <w:adjustRightInd w:val="0"/>
        <w:spacing w:before="0"/>
        <w:jc w:val="left"/>
        <w:rPr>
          <w:rFonts w:ascii="Arial" w:hAnsi="Arial" w:cs="Arial"/>
          <w:snapToGrid w:val="0"/>
          <w:sz w:val="22"/>
          <w:szCs w:val="22"/>
          <w:lang w:eastAsia="en-US"/>
        </w:rPr>
      </w:pPr>
    </w:p>
    <w:p w:rsidR="00312CF9" w:rsidRPr="00AC5BD1" w:rsidRDefault="00AC5BD1" w:rsidP="00905660">
      <w:pPr>
        <w:numPr>
          <w:ilvl w:val="0"/>
          <w:numId w:val="4"/>
        </w:numPr>
        <w:autoSpaceDE w:val="0"/>
        <w:autoSpaceDN w:val="0"/>
        <w:adjustRightInd w:val="0"/>
        <w:ind w:left="567"/>
        <w:rPr>
          <w:rFonts w:ascii="Arial" w:hAnsi="Arial" w:cs="Arial"/>
          <w:sz w:val="22"/>
          <w:szCs w:val="22"/>
        </w:rPr>
      </w:pPr>
      <w:r w:rsidRPr="00AC5BD1">
        <w:rPr>
          <w:rFonts w:ascii="Arial" w:hAnsi="Arial" w:cs="Arial"/>
          <w:sz w:val="22"/>
          <w:szCs w:val="22"/>
        </w:rPr>
        <w:t xml:space="preserve">While land is being removed from agricultural production, it is being done so in a planned manner </w:t>
      </w:r>
    </w:p>
    <w:p w:rsidR="00AC5BD1" w:rsidRPr="00AC5BD1" w:rsidRDefault="00AC5BD1" w:rsidP="00905660">
      <w:pPr>
        <w:numPr>
          <w:ilvl w:val="0"/>
          <w:numId w:val="4"/>
        </w:numPr>
        <w:autoSpaceDE w:val="0"/>
        <w:autoSpaceDN w:val="0"/>
        <w:adjustRightInd w:val="0"/>
        <w:ind w:left="567"/>
        <w:rPr>
          <w:rFonts w:ascii="Arial" w:hAnsi="Arial" w:cs="Arial"/>
          <w:sz w:val="22"/>
          <w:szCs w:val="22"/>
        </w:rPr>
      </w:pPr>
      <w:r w:rsidRPr="00AC5BD1">
        <w:rPr>
          <w:rFonts w:ascii="Arial" w:hAnsi="Arial" w:cs="Arial"/>
          <w:sz w:val="22"/>
          <w:szCs w:val="22"/>
        </w:rPr>
        <w:t xml:space="preserve">The land is located in the Tarwin River (Meeniyan) Declared Water Supply Catchment, however the subdivision will be connected to reticulate sewer, which will ensure that development of the subject land does not affect the quantity or quality of water in the catchment. </w:t>
      </w:r>
    </w:p>
    <w:p w:rsidR="00AC5BD1" w:rsidRDefault="00AC5BD1" w:rsidP="00905660">
      <w:pPr>
        <w:numPr>
          <w:ilvl w:val="0"/>
          <w:numId w:val="4"/>
        </w:numPr>
        <w:autoSpaceDE w:val="0"/>
        <w:autoSpaceDN w:val="0"/>
        <w:adjustRightInd w:val="0"/>
        <w:ind w:left="567"/>
        <w:rPr>
          <w:rFonts w:ascii="Arial" w:hAnsi="Arial" w:cs="Arial"/>
          <w:sz w:val="22"/>
          <w:szCs w:val="22"/>
        </w:rPr>
      </w:pPr>
      <w:r>
        <w:rPr>
          <w:rFonts w:ascii="Arial" w:hAnsi="Arial" w:cs="Arial"/>
          <w:sz w:val="22"/>
          <w:szCs w:val="22"/>
        </w:rPr>
        <w:t>The declared waterway which extends into the subject land will require a development buffer to ensure that environmental qualities of the waterway are appropriately managed.</w:t>
      </w:r>
    </w:p>
    <w:p w:rsidR="00AC5BD1" w:rsidRPr="00AC5BD1" w:rsidRDefault="00AC5BD1" w:rsidP="00AC5BD1">
      <w:pPr>
        <w:autoSpaceDE w:val="0"/>
        <w:autoSpaceDN w:val="0"/>
        <w:adjustRightInd w:val="0"/>
        <w:rPr>
          <w:rFonts w:ascii="Arial" w:hAnsi="Arial" w:cs="Arial"/>
          <w:sz w:val="22"/>
          <w:szCs w:val="22"/>
        </w:rPr>
      </w:pPr>
    </w:p>
    <w:p w:rsidR="00517884" w:rsidRPr="00AC5BD1" w:rsidRDefault="00AC5BD1" w:rsidP="00342240">
      <w:pPr>
        <w:autoSpaceDE w:val="0"/>
        <w:autoSpaceDN w:val="0"/>
        <w:adjustRightInd w:val="0"/>
        <w:spacing w:before="0"/>
        <w:jc w:val="left"/>
        <w:rPr>
          <w:rFonts w:ascii="Arial" w:hAnsi="Arial" w:cs="Arial"/>
          <w:snapToGrid w:val="0"/>
          <w:sz w:val="22"/>
          <w:szCs w:val="22"/>
          <w:u w:val="single"/>
          <w:lang w:eastAsia="en-US"/>
        </w:rPr>
      </w:pPr>
      <w:r w:rsidRPr="00AC5BD1">
        <w:rPr>
          <w:rFonts w:ascii="Arial" w:hAnsi="Arial" w:cs="Arial"/>
          <w:snapToGrid w:val="0"/>
          <w:sz w:val="22"/>
          <w:szCs w:val="22"/>
          <w:u w:val="single"/>
          <w:lang w:eastAsia="en-US"/>
        </w:rPr>
        <w:t>Clause 15 Built environments and heritage</w:t>
      </w:r>
    </w:p>
    <w:p w:rsidR="00AC5BD1" w:rsidRDefault="00AC5BD1" w:rsidP="00342240">
      <w:pPr>
        <w:autoSpaceDE w:val="0"/>
        <w:autoSpaceDN w:val="0"/>
        <w:adjustRightInd w:val="0"/>
        <w:spacing w:before="0"/>
        <w:jc w:val="left"/>
        <w:rPr>
          <w:rFonts w:ascii="Arial" w:hAnsi="Arial" w:cs="Arial"/>
          <w:snapToGrid w:val="0"/>
          <w:sz w:val="22"/>
          <w:szCs w:val="22"/>
          <w:lang w:eastAsia="en-US"/>
        </w:rPr>
      </w:pPr>
    </w:p>
    <w:p w:rsidR="00AC5BD1" w:rsidRDefault="00AC5BD1" w:rsidP="00AC5BD1">
      <w:pPr>
        <w:autoSpaceDE w:val="0"/>
        <w:autoSpaceDN w:val="0"/>
        <w:adjustRightInd w:val="0"/>
        <w:spacing w:before="0"/>
        <w:jc w:val="left"/>
        <w:rPr>
          <w:rFonts w:ascii="Arial" w:hAnsi="Arial" w:cs="Arial"/>
          <w:snapToGrid w:val="0"/>
          <w:sz w:val="22"/>
          <w:szCs w:val="22"/>
          <w:lang w:eastAsia="en-US"/>
        </w:rPr>
      </w:pPr>
      <w:r>
        <w:rPr>
          <w:rFonts w:ascii="Arial" w:hAnsi="Arial" w:cs="Arial"/>
          <w:snapToGrid w:val="0"/>
          <w:sz w:val="22"/>
          <w:szCs w:val="22"/>
          <w:lang w:eastAsia="en-US"/>
        </w:rPr>
        <w:t xml:space="preserve">The amendment responds to the Objective and Strategies of the Clause and it subclauses because the combination of the requirements of Clause 56 (Subdivision) and the proposed DPO Schedule will achieve a high quality urban design outcome that will be consistent with the character of the township and the expectations of the community. </w:t>
      </w:r>
    </w:p>
    <w:p w:rsidR="00517884" w:rsidRDefault="00517884" w:rsidP="00342240">
      <w:pPr>
        <w:autoSpaceDE w:val="0"/>
        <w:autoSpaceDN w:val="0"/>
        <w:adjustRightInd w:val="0"/>
        <w:spacing w:before="0"/>
        <w:jc w:val="left"/>
        <w:rPr>
          <w:rFonts w:ascii="Arial" w:hAnsi="Arial" w:cs="Arial"/>
          <w:snapToGrid w:val="0"/>
          <w:sz w:val="22"/>
          <w:szCs w:val="22"/>
          <w:lang w:eastAsia="en-US"/>
        </w:rPr>
      </w:pPr>
    </w:p>
    <w:p w:rsidR="00AC5BD1" w:rsidRPr="00AC5BD1" w:rsidRDefault="00AC5BD1" w:rsidP="00342240">
      <w:pPr>
        <w:autoSpaceDE w:val="0"/>
        <w:autoSpaceDN w:val="0"/>
        <w:adjustRightInd w:val="0"/>
        <w:spacing w:before="0"/>
        <w:jc w:val="left"/>
        <w:rPr>
          <w:rFonts w:ascii="Arial" w:hAnsi="Arial" w:cs="Arial"/>
          <w:snapToGrid w:val="0"/>
          <w:sz w:val="22"/>
          <w:szCs w:val="22"/>
          <w:u w:val="single"/>
          <w:lang w:eastAsia="en-US"/>
        </w:rPr>
      </w:pPr>
      <w:r w:rsidRPr="00AC5BD1">
        <w:rPr>
          <w:rFonts w:ascii="Arial" w:hAnsi="Arial" w:cs="Arial"/>
          <w:snapToGrid w:val="0"/>
          <w:sz w:val="22"/>
          <w:szCs w:val="22"/>
          <w:u w:val="single"/>
          <w:lang w:eastAsia="en-US"/>
        </w:rPr>
        <w:t>Clause 16 Housing</w:t>
      </w:r>
    </w:p>
    <w:p w:rsidR="00AC5BD1" w:rsidRDefault="00AC5BD1" w:rsidP="00342240">
      <w:pPr>
        <w:autoSpaceDE w:val="0"/>
        <w:autoSpaceDN w:val="0"/>
        <w:adjustRightInd w:val="0"/>
        <w:spacing w:before="0"/>
        <w:jc w:val="left"/>
        <w:rPr>
          <w:rFonts w:ascii="Arial" w:hAnsi="Arial" w:cs="Arial"/>
          <w:snapToGrid w:val="0"/>
          <w:sz w:val="22"/>
          <w:szCs w:val="22"/>
          <w:lang w:eastAsia="en-US"/>
        </w:rPr>
      </w:pPr>
    </w:p>
    <w:p w:rsidR="00AC5BD1" w:rsidRDefault="00AC5BD1" w:rsidP="00342240">
      <w:pPr>
        <w:autoSpaceDE w:val="0"/>
        <w:autoSpaceDN w:val="0"/>
        <w:adjustRightInd w:val="0"/>
        <w:spacing w:before="0"/>
        <w:jc w:val="left"/>
        <w:rPr>
          <w:rFonts w:ascii="Arial" w:hAnsi="Arial" w:cs="Arial"/>
          <w:snapToGrid w:val="0"/>
          <w:sz w:val="22"/>
          <w:szCs w:val="22"/>
          <w:lang w:eastAsia="en-US"/>
        </w:rPr>
      </w:pPr>
      <w:r>
        <w:rPr>
          <w:rFonts w:ascii="Arial" w:hAnsi="Arial" w:cs="Arial"/>
          <w:snapToGrid w:val="0"/>
          <w:sz w:val="22"/>
          <w:szCs w:val="22"/>
          <w:lang w:eastAsia="en-US"/>
        </w:rPr>
        <w:t>The amendment responds to the Objective and Strategies of the Clause and it subclauses because:</w:t>
      </w:r>
    </w:p>
    <w:p w:rsidR="00AC5BD1" w:rsidRDefault="00AC5BD1" w:rsidP="00342240">
      <w:pPr>
        <w:autoSpaceDE w:val="0"/>
        <w:autoSpaceDN w:val="0"/>
        <w:adjustRightInd w:val="0"/>
        <w:spacing w:before="0"/>
        <w:jc w:val="left"/>
        <w:rPr>
          <w:rFonts w:ascii="Arial" w:hAnsi="Arial" w:cs="Arial"/>
          <w:snapToGrid w:val="0"/>
          <w:sz w:val="22"/>
          <w:szCs w:val="22"/>
          <w:lang w:eastAsia="en-US"/>
        </w:rPr>
      </w:pPr>
    </w:p>
    <w:p w:rsidR="00AC5BD1" w:rsidRDefault="00AC5BD1" w:rsidP="00E46EED">
      <w:pPr>
        <w:numPr>
          <w:ilvl w:val="0"/>
          <w:numId w:val="4"/>
        </w:numPr>
        <w:autoSpaceDE w:val="0"/>
        <w:autoSpaceDN w:val="0"/>
        <w:adjustRightInd w:val="0"/>
        <w:ind w:left="567"/>
        <w:rPr>
          <w:rFonts w:ascii="Arial" w:hAnsi="Arial" w:cs="Arial"/>
          <w:snapToGrid w:val="0"/>
          <w:sz w:val="22"/>
          <w:szCs w:val="22"/>
          <w:lang w:eastAsia="en-US"/>
        </w:rPr>
      </w:pPr>
      <w:r>
        <w:rPr>
          <w:rFonts w:ascii="Arial" w:hAnsi="Arial" w:cs="Arial"/>
          <w:snapToGrid w:val="0"/>
          <w:sz w:val="22"/>
          <w:szCs w:val="22"/>
          <w:lang w:eastAsia="en-US"/>
        </w:rPr>
        <w:t xml:space="preserve">Rezoning of the land will provide land </w:t>
      </w:r>
      <w:r w:rsidR="00E46EED">
        <w:rPr>
          <w:rFonts w:ascii="Arial" w:hAnsi="Arial" w:cs="Arial"/>
          <w:snapToGrid w:val="0"/>
          <w:sz w:val="22"/>
          <w:szCs w:val="22"/>
          <w:lang w:eastAsia="en-US"/>
        </w:rPr>
        <w:t>supply to meet community needs</w:t>
      </w:r>
    </w:p>
    <w:p w:rsidR="00AC5BD1" w:rsidRDefault="00211996" w:rsidP="00905660">
      <w:pPr>
        <w:numPr>
          <w:ilvl w:val="0"/>
          <w:numId w:val="4"/>
        </w:numPr>
        <w:autoSpaceDE w:val="0"/>
        <w:autoSpaceDN w:val="0"/>
        <w:adjustRightInd w:val="0"/>
        <w:ind w:left="567"/>
        <w:rPr>
          <w:rFonts w:ascii="Arial" w:hAnsi="Arial" w:cs="Arial"/>
          <w:snapToGrid w:val="0"/>
          <w:sz w:val="22"/>
          <w:szCs w:val="22"/>
          <w:lang w:eastAsia="en-US"/>
        </w:rPr>
      </w:pPr>
      <w:r>
        <w:rPr>
          <w:rFonts w:ascii="Arial" w:hAnsi="Arial" w:cs="Arial"/>
          <w:snapToGrid w:val="0"/>
          <w:sz w:val="22"/>
          <w:szCs w:val="22"/>
          <w:lang w:eastAsia="en-US"/>
        </w:rPr>
        <w:t>The subject land is within the township boundary and is close to</w:t>
      </w:r>
      <w:r w:rsidR="00E46EED">
        <w:rPr>
          <w:rFonts w:ascii="Arial" w:hAnsi="Arial" w:cs="Arial"/>
          <w:snapToGrid w:val="0"/>
          <w:sz w:val="22"/>
          <w:szCs w:val="22"/>
          <w:lang w:eastAsia="en-US"/>
        </w:rPr>
        <w:t xml:space="preserve"> the school and the town centre</w:t>
      </w:r>
      <w:r>
        <w:rPr>
          <w:rFonts w:ascii="Arial" w:hAnsi="Arial" w:cs="Arial"/>
          <w:snapToGrid w:val="0"/>
          <w:sz w:val="22"/>
          <w:szCs w:val="22"/>
          <w:lang w:eastAsia="en-US"/>
        </w:rPr>
        <w:t xml:space="preserve"> </w:t>
      </w:r>
    </w:p>
    <w:p w:rsidR="00AC5BD1" w:rsidRDefault="00211996" w:rsidP="00905660">
      <w:pPr>
        <w:numPr>
          <w:ilvl w:val="0"/>
          <w:numId w:val="4"/>
        </w:numPr>
        <w:autoSpaceDE w:val="0"/>
        <w:autoSpaceDN w:val="0"/>
        <w:adjustRightInd w:val="0"/>
        <w:ind w:left="567"/>
        <w:rPr>
          <w:rFonts w:ascii="Arial" w:hAnsi="Arial" w:cs="Arial"/>
          <w:snapToGrid w:val="0"/>
          <w:sz w:val="22"/>
          <w:szCs w:val="22"/>
          <w:lang w:eastAsia="en-US"/>
        </w:rPr>
      </w:pPr>
      <w:r>
        <w:rPr>
          <w:rFonts w:ascii="Arial" w:hAnsi="Arial" w:cs="Arial"/>
          <w:snapToGrid w:val="0"/>
          <w:sz w:val="22"/>
          <w:szCs w:val="22"/>
          <w:lang w:eastAsia="en-US"/>
        </w:rPr>
        <w:t>Rezoning will p</w:t>
      </w:r>
      <w:r w:rsidR="00AC5BD1">
        <w:rPr>
          <w:rFonts w:ascii="Arial" w:hAnsi="Arial" w:cs="Arial"/>
          <w:snapToGrid w:val="0"/>
          <w:sz w:val="22"/>
          <w:szCs w:val="22"/>
          <w:lang w:eastAsia="en-US"/>
        </w:rPr>
        <w:t>rovide a variety of lot sizes and diversity of lo</w:t>
      </w:r>
      <w:r w:rsidR="00E46EED">
        <w:rPr>
          <w:rFonts w:ascii="Arial" w:hAnsi="Arial" w:cs="Arial"/>
          <w:snapToGrid w:val="0"/>
          <w:sz w:val="22"/>
          <w:szCs w:val="22"/>
          <w:lang w:eastAsia="en-US"/>
        </w:rPr>
        <w:t>cational choice in the township</w:t>
      </w:r>
      <w:r w:rsidR="00AC5BD1">
        <w:rPr>
          <w:rFonts w:ascii="Arial" w:hAnsi="Arial" w:cs="Arial"/>
          <w:snapToGrid w:val="0"/>
          <w:sz w:val="22"/>
          <w:szCs w:val="22"/>
          <w:lang w:eastAsia="en-US"/>
        </w:rPr>
        <w:t xml:space="preserve"> </w:t>
      </w:r>
    </w:p>
    <w:p w:rsidR="00AC5BD1" w:rsidRDefault="00211996" w:rsidP="00905660">
      <w:pPr>
        <w:numPr>
          <w:ilvl w:val="0"/>
          <w:numId w:val="4"/>
        </w:numPr>
        <w:autoSpaceDE w:val="0"/>
        <w:autoSpaceDN w:val="0"/>
        <w:adjustRightInd w:val="0"/>
        <w:ind w:left="567"/>
        <w:rPr>
          <w:rFonts w:ascii="Arial" w:hAnsi="Arial" w:cs="Arial"/>
          <w:snapToGrid w:val="0"/>
          <w:sz w:val="22"/>
          <w:szCs w:val="22"/>
          <w:lang w:eastAsia="en-US"/>
        </w:rPr>
      </w:pPr>
      <w:r>
        <w:rPr>
          <w:rFonts w:ascii="Arial" w:hAnsi="Arial" w:cs="Arial"/>
          <w:snapToGrid w:val="0"/>
          <w:sz w:val="22"/>
          <w:szCs w:val="22"/>
          <w:lang w:eastAsia="en-US"/>
        </w:rPr>
        <w:t>Rezoning will provide affordable housing</w:t>
      </w:r>
      <w:r w:rsidR="00E46EED">
        <w:rPr>
          <w:rFonts w:ascii="Arial" w:hAnsi="Arial" w:cs="Arial"/>
          <w:snapToGrid w:val="0"/>
          <w:sz w:val="22"/>
          <w:szCs w:val="22"/>
          <w:lang w:eastAsia="en-US"/>
        </w:rPr>
        <w:t xml:space="preserve"> suitable for first home buyers</w:t>
      </w:r>
      <w:r>
        <w:rPr>
          <w:rFonts w:ascii="Arial" w:hAnsi="Arial" w:cs="Arial"/>
          <w:snapToGrid w:val="0"/>
          <w:sz w:val="22"/>
          <w:szCs w:val="22"/>
          <w:lang w:eastAsia="en-US"/>
        </w:rPr>
        <w:t xml:space="preserve"> </w:t>
      </w:r>
    </w:p>
    <w:p w:rsidR="00AC5BD1" w:rsidRDefault="00AC5BD1" w:rsidP="00342240">
      <w:pPr>
        <w:autoSpaceDE w:val="0"/>
        <w:autoSpaceDN w:val="0"/>
        <w:adjustRightInd w:val="0"/>
        <w:spacing w:before="0"/>
        <w:jc w:val="left"/>
        <w:rPr>
          <w:rFonts w:ascii="Arial" w:hAnsi="Arial" w:cs="Arial"/>
          <w:snapToGrid w:val="0"/>
          <w:sz w:val="22"/>
          <w:szCs w:val="22"/>
          <w:lang w:eastAsia="en-US"/>
        </w:rPr>
      </w:pPr>
    </w:p>
    <w:p w:rsidR="00AC5BD1" w:rsidRPr="00A14CD9" w:rsidRDefault="00A14CD9" w:rsidP="00342240">
      <w:pPr>
        <w:autoSpaceDE w:val="0"/>
        <w:autoSpaceDN w:val="0"/>
        <w:adjustRightInd w:val="0"/>
        <w:spacing w:before="0"/>
        <w:jc w:val="left"/>
        <w:rPr>
          <w:rFonts w:ascii="Arial" w:hAnsi="Arial" w:cs="Arial"/>
          <w:snapToGrid w:val="0"/>
          <w:sz w:val="22"/>
          <w:szCs w:val="22"/>
          <w:u w:val="single"/>
          <w:lang w:eastAsia="en-US"/>
        </w:rPr>
      </w:pPr>
      <w:r w:rsidRPr="00A14CD9">
        <w:rPr>
          <w:rFonts w:ascii="Arial" w:hAnsi="Arial" w:cs="Arial"/>
          <w:snapToGrid w:val="0"/>
          <w:sz w:val="22"/>
          <w:szCs w:val="22"/>
          <w:u w:val="single"/>
          <w:lang w:eastAsia="en-US"/>
        </w:rPr>
        <w:t>Clause 19 Infrastructure</w:t>
      </w:r>
    </w:p>
    <w:p w:rsidR="00A14CD9" w:rsidRDefault="00A14CD9" w:rsidP="00342240">
      <w:pPr>
        <w:autoSpaceDE w:val="0"/>
        <w:autoSpaceDN w:val="0"/>
        <w:adjustRightInd w:val="0"/>
        <w:spacing w:before="0"/>
        <w:jc w:val="left"/>
        <w:rPr>
          <w:rFonts w:ascii="Arial" w:hAnsi="Arial" w:cs="Arial"/>
          <w:snapToGrid w:val="0"/>
          <w:sz w:val="22"/>
          <w:szCs w:val="22"/>
          <w:lang w:eastAsia="en-US"/>
        </w:rPr>
      </w:pPr>
    </w:p>
    <w:p w:rsidR="00A14CD9" w:rsidRDefault="00A14CD9" w:rsidP="00A14CD9">
      <w:pPr>
        <w:autoSpaceDE w:val="0"/>
        <w:autoSpaceDN w:val="0"/>
        <w:adjustRightInd w:val="0"/>
        <w:spacing w:before="0"/>
        <w:jc w:val="left"/>
        <w:rPr>
          <w:rFonts w:ascii="Arial" w:hAnsi="Arial" w:cs="Arial"/>
          <w:snapToGrid w:val="0"/>
          <w:sz w:val="22"/>
          <w:szCs w:val="22"/>
          <w:lang w:eastAsia="en-US"/>
        </w:rPr>
      </w:pPr>
      <w:r>
        <w:rPr>
          <w:rFonts w:ascii="Arial" w:hAnsi="Arial" w:cs="Arial"/>
          <w:snapToGrid w:val="0"/>
          <w:sz w:val="22"/>
          <w:szCs w:val="22"/>
          <w:lang w:eastAsia="en-US"/>
        </w:rPr>
        <w:t>The amendment responds to the Objective and Strategies of the Clause and it subclauses because:</w:t>
      </w:r>
    </w:p>
    <w:p w:rsidR="00AC5BD1" w:rsidRDefault="00AC5BD1" w:rsidP="00342240">
      <w:pPr>
        <w:autoSpaceDE w:val="0"/>
        <w:autoSpaceDN w:val="0"/>
        <w:adjustRightInd w:val="0"/>
        <w:spacing w:before="0"/>
        <w:jc w:val="left"/>
        <w:rPr>
          <w:rFonts w:ascii="Arial" w:hAnsi="Arial" w:cs="Arial"/>
          <w:snapToGrid w:val="0"/>
          <w:sz w:val="22"/>
          <w:szCs w:val="22"/>
          <w:lang w:eastAsia="en-US"/>
        </w:rPr>
      </w:pPr>
    </w:p>
    <w:p w:rsidR="00AC5BD1" w:rsidRDefault="00785DAA" w:rsidP="00905660">
      <w:pPr>
        <w:numPr>
          <w:ilvl w:val="0"/>
          <w:numId w:val="4"/>
        </w:numPr>
        <w:autoSpaceDE w:val="0"/>
        <w:autoSpaceDN w:val="0"/>
        <w:adjustRightInd w:val="0"/>
        <w:ind w:left="567"/>
        <w:rPr>
          <w:rFonts w:ascii="Arial" w:hAnsi="Arial" w:cs="Arial"/>
          <w:snapToGrid w:val="0"/>
          <w:sz w:val="22"/>
          <w:szCs w:val="22"/>
          <w:lang w:eastAsia="en-US"/>
        </w:rPr>
      </w:pPr>
      <w:r>
        <w:rPr>
          <w:rFonts w:ascii="Arial" w:hAnsi="Arial" w:cs="Arial"/>
          <w:snapToGrid w:val="0"/>
          <w:sz w:val="22"/>
          <w:szCs w:val="22"/>
          <w:lang w:eastAsia="en-US"/>
        </w:rPr>
        <w:t xml:space="preserve">The amendment proponent has agreed to enter into a development contributions agreement to secure a financial contribution to Council based on a </w:t>
      </w:r>
      <w:r w:rsidR="00E46EED">
        <w:rPr>
          <w:rFonts w:ascii="Arial" w:hAnsi="Arial" w:cs="Arial"/>
          <w:snapToGrid w:val="0"/>
          <w:sz w:val="22"/>
          <w:szCs w:val="22"/>
          <w:lang w:eastAsia="en-US"/>
        </w:rPr>
        <w:t>‘</w:t>
      </w:r>
      <w:r>
        <w:rPr>
          <w:rFonts w:ascii="Arial" w:hAnsi="Arial" w:cs="Arial"/>
          <w:snapToGrid w:val="0"/>
          <w:sz w:val="22"/>
          <w:szCs w:val="22"/>
          <w:lang w:eastAsia="en-US"/>
        </w:rPr>
        <w:t>dollars per lot</w:t>
      </w:r>
      <w:r w:rsidR="00E46EED">
        <w:rPr>
          <w:rFonts w:ascii="Arial" w:hAnsi="Arial" w:cs="Arial"/>
          <w:snapToGrid w:val="0"/>
          <w:sz w:val="22"/>
          <w:szCs w:val="22"/>
          <w:lang w:eastAsia="en-US"/>
        </w:rPr>
        <w:t>’</w:t>
      </w:r>
      <w:r>
        <w:rPr>
          <w:rFonts w:ascii="Arial" w:hAnsi="Arial" w:cs="Arial"/>
          <w:snapToGrid w:val="0"/>
          <w:sz w:val="22"/>
          <w:szCs w:val="22"/>
          <w:lang w:eastAsia="en-US"/>
        </w:rPr>
        <w:t xml:space="preserve"> ratio, which will assist Council fund community and development infrastructure in Mirboo North in response to population growth. </w:t>
      </w:r>
    </w:p>
    <w:p w:rsidR="00785DAA" w:rsidRDefault="00785DAA" w:rsidP="00905660">
      <w:pPr>
        <w:numPr>
          <w:ilvl w:val="0"/>
          <w:numId w:val="4"/>
        </w:numPr>
        <w:autoSpaceDE w:val="0"/>
        <w:autoSpaceDN w:val="0"/>
        <w:adjustRightInd w:val="0"/>
        <w:ind w:left="567"/>
        <w:rPr>
          <w:rFonts w:ascii="Arial" w:hAnsi="Arial" w:cs="Arial"/>
          <w:snapToGrid w:val="0"/>
          <w:sz w:val="22"/>
          <w:szCs w:val="22"/>
          <w:lang w:eastAsia="en-US"/>
        </w:rPr>
      </w:pPr>
      <w:r>
        <w:rPr>
          <w:rFonts w:ascii="Arial" w:hAnsi="Arial" w:cs="Arial"/>
          <w:snapToGrid w:val="0"/>
          <w:sz w:val="22"/>
          <w:szCs w:val="22"/>
          <w:lang w:eastAsia="en-US"/>
        </w:rPr>
        <w:t xml:space="preserve">Water, sewerage and drainage will be provided to the land by the developer and can be achieved in a cost effective manner, minimising ongoing (post development) costs due to the overall suitability of the land for urban residential development. </w:t>
      </w:r>
    </w:p>
    <w:p w:rsidR="00785DAA" w:rsidRDefault="00785DAA" w:rsidP="00905660">
      <w:pPr>
        <w:numPr>
          <w:ilvl w:val="0"/>
          <w:numId w:val="4"/>
        </w:numPr>
        <w:autoSpaceDE w:val="0"/>
        <w:autoSpaceDN w:val="0"/>
        <w:adjustRightInd w:val="0"/>
        <w:ind w:left="567"/>
        <w:rPr>
          <w:rFonts w:ascii="Arial" w:hAnsi="Arial" w:cs="Arial"/>
          <w:snapToGrid w:val="0"/>
          <w:sz w:val="22"/>
          <w:szCs w:val="22"/>
          <w:lang w:eastAsia="en-US"/>
        </w:rPr>
      </w:pPr>
      <w:r>
        <w:rPr>
          <w:rFonts w:ascii="Arial" w:hAnsi="Arial" w:cs="Arial"/>
          <w:snapToGrid w:val="0"/>
          <w:sz w:val="22"/>
          <w:szCs w:val="22"/>
          <w:lang w:eastAsia="en-US"/>
        </w:rPr>
        <w:t xml:space="preserve">Telecommunications and NBN infrastructure can be provided when the land is subdivided as per normal subdivision requirements. </w:t>
      </w:r>
    </w:p>
    <w:p w:rsidR="00AC5BD1" w:rsidRPr="001D0F94" w:rsidRDefault="00AC5BD1" w:rsidP="00342240">
      <w:pPr>
        <w:autoSpaceDE w:val="0"/>
        <w:autoSpaceDN w:val="0"/>
        <w:adjustRightInd w:val="0"/>
        <w:spacing w:before="0"/>
        <w:jc w:val="left"/>
        <w:rPr>
          <w:rFonts w:ascii="Arial" w:hAnsi="Arial" w:cs="Arial"/>
          <w:snapToGrid w:val="0"/>
          <w:sz w:val="22"/>
          <w:szCs w:val="22"/>
          <w:lang w:eastAsia="en-US"/>
        </w:rPr>
      </w:pPr>
    </w:p>
    <w:p w:rsidR="00A068E6" w:rsidRPr="00420A5B" w:rsidRDefault="00855A78" w:rsidP="008310E5">
      <w:pPr>
        <w:pStyle w:val="Heading3"/>
        <w:numPr>
          <w:ilvl w:val="0"/>
          <w:numId w:val="0"/>
        </w:numPr>
        <w:jc w:val="left"/>
        <w:rPr>
          <w:rFonts w:ascii="Arial" w:hAnsi="Arial" w:cs="Arial"/>
          <w:szCs w:val="24"/>
        </w:rPr>
      </w:pPr>
      <w:r>
        <w:rPr>
          <w:rFonts w:ascii="Arial" w:hAnsi="Arial" w:cs="Arial"/>
          <w:szCs w:val="24"/>
        </w:rPr>
        <w:t>How does the A</w:t>
      </w:r>
      <w:r w:rsidR="00A068E6" w:rsidRPr="00420A5B">
        <w:rPr>
          <w:rFonts w:ascii="Arial" w:hAnsi="Arial" w:cs="Arial"/>
          <w:szCs w:val="24"/>
        </w:rPr>
        <w:t>mendment support or implement the Local Planning Policy Framework</w:t>
      </w:r>
      <w:r w:rsidR="007A4DF1">
        <w:rPr>
          <w:rFonts w:ascii="Arial" w:hAnsi="Arial" w:cs="Arial"/>
          <w:szCs w:val="24"/>
        </w:rPr>
        <w:t>, and specifically the Municipal Strategic Statement?</w:t>
      </w:r>
    </w:p>
    <w:p w:rsidR="005D5D08" w:rsidRDefault="00086B13" w:rsidP="008310E5">
      <w:pPr>
        <w:pStyle w:val="StrategicAssessmentText"/>
        <w:ind w:left="0"/>
        <w:jc w:val="left"/>
        <w:rPr>
          <w:rFonts w:ascii="Arial" w:hAnsi="Arial" w:cs="Arial"/>
          <w:sz w:val="22"/>
          <w:szCs w:val="22"/>
        </w:rPr>
      </w:pPr>
      <w:r>
        <w:rPr>
          <w:rFonts w:ascii="Arial" w:hAnsi="Arial" w:cs="Arial"/>
          <w:sz w:val="22"/>
          <w:szCs w:val="22"/>
        </w:rPr>
        <w:t>The amendment is consistent with the requirements of the Local Planning Policy Framework (LPPF) and the Municipal Strategic Statement (MSS). Compliance with the LPPF and the MSS is largely achieved for the reasons already addressed in response to the State Planning Policy Framework provisions discussed above. The f</w:t>
      </w:r>
      <w:r w:rsidR="00E46EED">
        <w:rPr>
          <w:rFonts w:ascii="Arial" w:hAnsi="Arial" w:cs="Arial"/>
          <w:sz w:val="22"/>
          <w:szCs w:val="22"/>
        </w:rPr>
        <w:t>ollowing is a discussion of those</w:t>
      </w:r>
      <w:r>
        <w:rPr>
          <w:rFonts w:ascii="Arial" w:hAnsi="Arial" w:cs="Arial"/>
          <w:sz w:val="22"/>
          <w:szCs w:val="22"/>
        </w:rPr>
        <w:t xml:space="preserve"> areas of the LPPF and MSS not already addressed above. </w:t>
      </w:r>
    </w:p>
    <w:p w:rsidR="00086B13" w:rsidRDefault="00086B13" w:rsidP="008310E5">
      <w:pPr>
        <w:pStyle w:val="StrategicAssessmentText"/>
        <w:ind w:left="0"/>
        <w:jc w:val="left"/>
        <w:rPr>
          <w:rFonts w:ascii="Arial" w:hAnsi="Arial" w:cs="Arial"/>
          <w:sz w:val="22"/>
          <w:szCs w:val="22"/>
        </w:rPr>
      </w:pPr>
    </w:p>
    <w:p w:rsidR="00086B13" w:rsidRPr="00281A8D" w:rsidRDefault="00281A8D" w:rsidP="008310E5">
      <w:pPr>
        <w:pStyle w:val="StrategicAssessmentText"/>
        <w:ind w:left="0"/>
        <w:jc w:val="left"/>
        <w:rPr>
          <w:rFonts w:ascii="Arial" w:hAnsi="Arial" w:cs="Arial"/>
          <w:sz w:val="22"/>
          <w:szCs w:val="22"/>
          <w:u w:val="single"/>
        </w:rPr>
      </w:pPr>
      <w:r w:rsidRPr="00281A8D">
        <w:rPr>
          <w:rFonts w:ascii="Arial" w:hAnsi="Arial" w:cs="Arial"/>
          <w:sz w:val="22"/>
          <w:szCs w:val="22"/>
          <w:u w:val="single"/>
        </w:rPr>
        <w:t>Clause 21.05-1 Settlements</w:t>
      </w:r>
    </w:p>
    <w:p w:rsidR="00281A8D" w:rsidRDefault="00281A8D" w:rsidP="008310E5">
      <w:pPr>
        <w:pStyle w:val="StrategicAssessmentText"/>
        <w:ind w:left="0"/>
        <w:jc w:val="left"/>
        <w:rPr>
          <w:rFonts w:ascii="Arial" w:hAnsi="Arial" w:cs="Arial"/>
          <w:sz w:val="22"/>
          <w:szCs w:val="22"/>
        </w:rPr>
      </w:pPr>
      <w:r>
        <w:rPr>
          <w:rFonts w:ascii="Arial" w:hAnsi="Arial" w:cs="Arial"/>
          <w:sz w:val="22"/>
          <w:szCs w:val="22"/>
        </w:rPr>
        <w:t>Mirboo North is identified in the ‘Roles and functions’ of townships as the “</w:t>
      </w:r>
      <w:r w:rsidRPr="00E46EED">
        <w:rPr>
          <w:rFonts w:ascii="Arial" w:hAnsi="Arial" w:cs="Arial"/>
          <w:i/>
          <w:sz w:val="22"/>
          <w:szCs w:val="22"/>
        </w:rPr>
        <w:t>Principal township in the north of the Shire, servicing the surrounding agricultural activities and rural population. Tourism in an increasingly important economic contributor</w:t>
      </w:r>
      <w:r>
        <w:rPr>
          <w:rFonts w:ascii="Arial" w:hAnsi="Arial" w:cs="Arial"/>
          <w:sz w:val="22"/>
          <w:szCs w:val="22"/>
        </w:rPr>
        <w:t xml:space="preserve">.” </w:t>
      </w:r>
    </w:p>
    <w:p w:rsidR="00281A8D" w:rsidRDefault="00281A8D" w:rsidP="008310E5">
      <w:pPr>
        <w:pStyle w:val="StrategicAssessmentText"/>
        <w:ind w:left="0"/>
        <w:jc w:val="left"/>
        <w:rPr>
          <w:rFonts w:ascii="Arial" w:hAnsi="Arial" w:cs="Arial"/>
          <w:sz w:val="22"/>
          <w:szCs w:val="22"/>
        </w:rPr>
      </w:pPr>
      <w:r>
        <w:rPr>
          <w:rFonts w:ascii="Arial" w:hAnsi="Arial" w:cs="Arial"/>
          <w:sz w:val="22"/>
          <w:szCs w:val="22"/>
        </w:rPr>
        <w:t xml:space="preserve">Under ‘Further Strategic Work’ is the task “Review the Mirboo North Structure Plan”. As noted above, this work is currently in development. The </w:t>
      </w:r>
      <w:r w:rsidR="00E46EED">
        <w:rPr>
          <w:rFonts w:ascii="Arial" w:hAnsi="Arial" w:cs="Arial"/>
          <w:sz w:val="22"/>
          <w:szCs w:val="22"/>
        </w:rPr>
        <w:t xml:space="preserve">land use and development </w:t>
      </w:r>
      <w:r>
        <w:rPr>
          <w:rFonts w:ascii="Arial" w:hAnsi="Arial" w:cs="Arial"/>
          <w:sz w:val="22"/>
          <w:szCs w:val="22"/>
        </w:rPr>
        <w:t xml:space="preserve">directions for the subject land are not under review. </w:t>
      </w:r>
    </w:p>
    <w:p w:rsidR="00E46EED" w:rsidRDefault="00E46EED" w:rsidP="008310E5">
      <w:pPr>
        <w:pStyle w:val="StrategicAssessmentText"/>
        <w:ind w:left="0"/>
        <w:jc w:val="left"/>
        <w:rPr>
          <w:rFonts w:ascii="Arial" w:hAnsi="Arial" w:cs="Arial"/>
          <w:sz w:val="22"/>
          <w:szCs w:val="22"/>
          <w:u w:val="single"/>
        </w:rPr>
      </w:pPr>
    </w:p>
    <w:p w:rsidR="00086B13" w:rsidRPr="001428E7" w:rsidRDefault="001428E7" w:rsidP="008310E5">
      <w:pPr>
        <w:pStyle w:val="StrategicAssessmentText"/>
        <w:ind w:left="0"/>
        <w:jc w:val="left"/>
        <w:rPr>
          <w:rFonts w:ascii="Arial" w:hAnsi="Arial" w:cs="Arial"/>
          <w:sz w:val="22"/>
          <w:szCs w:val="22"/>
          <w:u w:val="single"/>
        </w:rPr>
      </w:pPr>
      <w:r w:rsidRPr="001428E7">
        <w:rPr>
          <w:rFonts w:ascii="Arial" w:hAnsi="Arial" w:cs="Arial"/>
          <w:sz w:val="22"/>
          <w:szCs w:val="22"/>
          <w:u w:val="single"/>
        </w:rPr>
        <w:t>Clause 21.10-1 Housing choice and diversity</w:t>
      </w:r>
    </w:p>
    <w:p w:rsidR="001428E7" w:rsidRPr="00D93025" w:rsidRDefault="00D93025" w:rsidP="008310E5">
      <w:pPr>
        <w:pStyle w:val="StrategicAssessmentText"/>
        <w:ind w:left="0"/>
        <w:jc w:val="left"/>
        <w:rPr>
          <w:rFonts w:ascii="Arial" w:hAnsi="Arial" w:cs="Arial"/>
          <w:b/>
          <w:sz w:val="22"/>
          <w:szCs w:val="22"/>
        </w:rPr>
      </w:pPr>
      <w:r w:rsidRPr="00D93025">
        <w:rPr>
          <w:rFonts w:ascii="Arial" w:hAnsi="Arial" w:cs="Arial"/>
          <w:b/>
          <w:sz w:val="22"/>
          <w:szCs w:val="22"/>
        </w:rPr>
        <w:lastRenderedPageBreak/>
        <w:t>Overview</w:t>
      </w:r>
    </w:p>
    <w:p w:rsidR="00D93025" w:rsidRDefault="00D93025" w:rsidP="00D93025">
      <w:pPr>
        <w:autoSpaceDE w:val="0"/>
        <w:autoSpaceDN w:val="0"/>
        <w:adjustRightInd w:val="0"/>
        <w:spacing w:before="0"/>
        <w:jc w:val="left"/>
        <w:rPr>
          <w:rFonts w:ascii="Arial" w:hAnsi="Arial" w:cs="Arial"/>
          <w:sz w:val="22"/>
          <w:szCs w:val="22"/>
        </w:rPr>
      </w:pPr>
    </w:p>
    <w:p w:rsidR="001428E7" w:rsidRPr="00D93025" w:rsidRDefault="00D93025" w:rsidP="00D93025">
      <w:pPr>
        <w:autoSpaceDE w:val="0"/>
        <w:autoSpaceDN w:val="0"/>
        <w:adjustRightInd w:val="0"/>
        <w:spacing w:before="0"/>
        <w:jc w:val="left"/>
        <w:rPr>
          <w:rFonts w:ascii="Arial" w:hAnsi="Arial" w:cs="Arial"/>
          <w:i/>
          <w:sz w:val="22"/>
          <w:szCs w:val="22"/>
        </w:rPr>
      </w:pPr>
      <w:r w:rsidRPr="00D93025">
        <w:rPr>
          <w:rFonts w:ascii="Arial" w:hAnsi="Arial" w:cs="Arial"/>
          <w:i/>
          <w:sz w:val="22"/>
          <w:szCs w:val="22"/>
        </w:rPr>
        <w:t>“The Shire contains a diverse range of housing types that contribute to the lifestyle opportunities and attractiveness of the region as a place to work, live and visit. For the long-term sustainability of the region, it is important that adequate opportunities are provided to accommodate the changing lifestyles and housing needs of the existing and future population. Currently, there is a lack of innovative and creative medium density housing development within the Shire and opportunities exist to encourage this type of development in appropriate locations.”</w:t>
      </w:r>
    </w:p>
    <w:p w:rsidR="00D93025" w:rsidRDefault="00D93025" w:rsidP="008310E5">
      <w:pPr>
        <w:pStyle w:val="StrategicAssessmentText"/>
        <w:ind w:left="0"/>
        <w:jc w:val="left"/>
        <w:rPr>
          <w:rFonts w:ascii="Arial" w:hAnsi="Arial" w:cs="Arial"/>
          <w:sz w:val="22"/>
          <w:szCs w:val="22"/>
        </w:rPr>
      </w:pPr>
    </w:p>
    <w:p w:rsidR="00D93025" w:rsidRPr="00D93025" w:rsidRDefault="00D93025" w:rsidP="008310E5">
      <w:pPr>
        <w:pStyle w:val="StrategicAssessmentText"/>
        <w:ind w:left="0"/>
        <w:jc w:val="left"/>
        <w:rPr>
          <w:rFonts w:ascii="Arial" w:hAnsi="Arial" w:cs="Arial"/>
          <w:b/>
          <w:sz w:val="22"/>
          <w:szCs w:val="22"/>
        </w:rPr>
      </w:pPr>
      <w:r w:rsidRPr="00D93025">
        <w:rPr>
          <w:rFonts w:ascii="Arial" w:hAnsi="Arial" w:cs="Arial"/>
          <w:b/>
          <w:sz w:val="22"/>
          <w:szCs w:val="22"/>
        </w:rPr>
        <w:t>Objectives and strategies</w:t>
      </w:r>
    </w:p>
    <w:p w:rsidR="00D93025" w:rsidRDefault="00D93025" w:rsidP="00D93025">
      <w:pPr>
        <w:autoSpaceDE w:val="0"/>
        <w:autoSpaceDN w:val="0"/>
        <w:adjustRightInd w:val="0"/>
        <w:spacing w:before="0"/>
        <w:jc w:val="left"/>
        <w:rPr>
          <w:rFonts w:ascii="Times New Roman" w:hAnsi="Times New Roman"/>
          <w:b/>
          <w:bCs/>
          <w:sz w:val="20"/>
        </w:rPr>
      </w:pPr>
    </w:p>
    <w:p w:rsidR="00D93025" w:rsidRPr="00905660" w:rsidRDefault="00D93025" w:rsidP="00905660">
      <w:pPr>
        <w:numPr>
          <w:ilvl w:val="0"/>
          <w:numId w:val="4"/>
        </w:numPr>
        <w:autoSpaceDE w:val="0"/>
        <w:autoSpaceDN w:val="0"/>
        <w:adjustRightInd w:val="0"/>
        <w:ind w:left="567"/>
        <w:rPr>
          <w:rFonts w:ascii="Arial" w:hAnsi="Arial" w:cs="Arial"/>
          <w:i/>
          <w:snapToGrid w:val="0"/>
          <w:sz w:val="22"/>
          <w:szCs w:val="22"/>
          <w:lang w:eastAsia="en-US"/>
        </w:rPr>
      </w:pPr>
      <w:r w:rsidRPr="00905660">
        <w:rPr>
          <w:rFonts w:ascii="Arial" w:hAnsi="Arial" w:cs="Arial"/>
          <w:i/>
          <w:snapToGrid w:val="0"/>
          <w:sz w:val="22"/>
          <w:szCs w:val="22"/>
          <w:lang w:eastAsia="en-US"/>
        </w:rPr>
        <w:t>Objective 1 To provide diversity in housing types across the Shire to meet the changing needs of the population</w:t>
      </w:r>
    </w:p>
    <w:p w:rsidR="00D93025" w:rsidRPr="00905660" w:rsidRDefault="00D93025" w:rsidP="00905660">
      <w:pPr>
        <w:numPr>
          <w:ilvl w:val="0"/>
          <w:numId w:val="4"/>
        </w:numPr>
        <w:autoSpaceDE w:val="0"/>
        <w:autoSpaceDN w:val="0"/>
        <w:adjustRightInd w:val="0"/>
        <w:ind w:left="567"/>
        <w:rPr>
          <w:rFonts w:ascii="Arial" w:hAnsi="Arial" w:cs="Arial"/>
          <w:i/>
          <w:snapToGrid w:val="0"/>
          <w:sz w:val="22"/>
          <w:szCs w:val="22"/>
          <w:lang w:eastAsia="en-US"/>
        </w:rPr>
      </w:pPr>
      <w:r w:rsidRPr="00905660">
        <w:rPr>
          <w:rFonts w:ascii="Arial" w:hAnsi="Arial" w:cs="Arial"/>
          <w:i/>
          <w:snapToGrid w:val="0"/>
          <w:sz w:val="22"/>
          <w:szCs w:val="22"/>
          <w:lang w:eastAsia="en-US"/>
        </w:rPr>
        <w:t>Strategy 1.1 Encourage diversity in dwelling type and size to provide greater choice and affordability</w:t>
      </w:r>
    </w:p>
    <w:p w:rsidR="00D93025" w:rsidRPr="00905660" w:rsidRDefault="00D93025" w:rsidP="00905660">
      <w:pPr>
        <w:numPr>
          <w:ilvl w:val="0"/>
          <w:numId w:val="4"/>
        </w:numPr>
        <w:autoSpaceDE w:val="0"/>
        <w:autoSpaceDN w:val="0"/>
        <w:adjustRightInd w:val="0"/>
        <w:ind w:left="567"/>
        <w:rPr>
          <w:rFonts w:ascii="Arial" w:hAnsi="Arial" w:cs="Arial"/>
          <w:i/>
          <w:snapToGrid w:val="0"/>
          <w:sz w:val="22"/>
          <w:szCs w:val="22"/>
          <w:lang w:eastAsia="en-US"/>
        </w:rPr>
      </w:pPr>
      <w:r w:rsidRPr="00905660">
        <w:rPr>
          <w:rFonts w:ascii="Arial" w:hAnsi="Arial" w:cs="Arial"/>
          <w:i/>
          <w:snapToGrid w:val="0"/>
          <w:sz w:val="22"/>
          <w:szCs w:val="22"/>
          <w:lang w:eastAsia="en-US"/>
        </w:rPr>
        <w:t>Strategy 1.2 Promote new housing that provides for the retention and development of sustainable communities throughout the Shire</w:t>
      </w:r>
    </w:p>
    <w:p w:rsidR="00D93025" w:rsidRPr="00905660" w:rsidRDefault="00D93025" w:rsidP="00905660">
      <w:pPr>
        <w:numPr>
          <w:ilvl w:val="0"/>
          <w:numId w:val="4"/>
        </w:numPr>
        <w:autoSpaceDE w:val="0"/>
        <w:autoSpaceDN w:val="0"/>
        <w:adjustRightInd w:val="0"/>
        <w:ind w:left="567"/>
        <w:rPr>
          <w:rFonts w:ascii="Arial" w:hAnsi="Arial" w:cs="Arial"/>
          <w:i/>
          <w:snapToGrid w:val="0"/>
          <w:sz w:val="22"/>
          <w:szCs w:val="22"/>
          <w:lang w:eastAsia="en-US"/>
        </w:rPr>
      </w:pPr>
      <w:r w:rsidRPr="00905660">
        <w:rPr>
          <w:rFonts w:ascii="Arial" w:hAnsi="Arial" w:cs="Arial"/>
          <w:i/>
          <w:snapToGrid w:val="0"/>
          <w:sz w:val="22"/>
          <w:szCs w:val="22"/>
          <w:lang w:eastAsia="en-US"/>
        </w:rPr>
        <w:t>Strategy 1.3 Encourage the development of retirement villages, hostel accommodation and medium density housing for older persons, in appropriate locations</w:t>
      </w:r>
    </w:p>
    <w:p w:rsidR="00D93025" w:rsidRPr="00905660" w:rsidRDefault="00D93025" w:rsidP="00905660">
      <w:pPr>
        <w:numPr>
          <w:ilvl w:val="0"/>
          <w:numId w:val="4"/>
        </w:numPr>
        <w:autoSpaceDE w:val="0"/>
        <w:autoSpaceDN w:val="0"/>
        <w:adjustRightInd w:val="0"/>
        <w:ind w:left="567"/>
        <w:rPr>
          <w:rFonts w:ascii="Arial" w:hAnsi="Arial" w:cs="Arial"/>
          <w:i/>
          <w:sz w:val="22"/>
          <w:szCs w:val="22"/>
        </w:rPr>
      </w:pPr>
      <w:r w:rsidRPr="00905660">
        <w:rPr>
          <w:rFonts w:ascii="Arial" w:hAnsi="Arial" w:cs="Arial"/>
          <w:i/>
          <w:snapToGrid w:val="0"/>
          <w:sz w:val="22"/>
          <w:szCs w:val="22"/>
          <w:lang w:eastAsia="en-US"/>
        </w:rPr>
        <w:t>Strategy 1.4 Encourage medium density housing in close proximity to the commercial centres</w:t>
      </w:r>
      <w:r w:rsidRPr="00905660">
        <w:rPr>
          <w:rFonts w:ascii="Arial" w:hAnsi="Arial" w:cs="Arial"/>
          <w:i/>
          <w:sz w:val="22"/>
          <w:szCs w:val="22"/>
        </w:rPr>
        <w:t xml:space="preserve"> of Leongatha, Korumburra, Foster and Mirboo North</w:t>
      </w:r>
    </w:p>
    <w:p w:rsidR="00D93025" w:rsidRDefault="00D93025" w:rsidP="008310E5">
      <w:pPr>
        <w:pStyle w:val="StrategicAssessmentText"/>
        <w:ind w:left="0"/>
        <w:jc w:val="left"/>
        <w:rPr>
          <w:rFonts w:ascii="Arial" w:hAnsi="Arial" w:cs="Arial"/>
          <w:sz w:val="22"/>
          <w:szCs w:val="22"/>
        </w:rPr>
      </w:pPr>
    </w:p>
    <w:p w:rsidR="00D93025" w:rsidRDefault="00D93025" w:rsidP="008310E5">
      <w:pPr>
        <w:pStyle w:val="StrategicAssessmentText"/>
        <w:ind w:left="0"/>
        <w:jc w:val="left"/>
        <w:rPr>
          <w:rFonts w:ascii="Arial" w:hAnsi="Arial" w:cs="Arial"/>
          <w:sz w:val="22"/>
          <w:szCs w:val="22"/>
        </w:rPr>
      </w:pPr>
      <w:r>
        <w:rPr>
          <w:rFonts w:ascii="Arial" w:hAnsi="Arial" w:cs="Arial"/>
          <w:sz w:val="22"/>
          <w:szCs w:val="22"/>
        </w:rPr>
        <w:t xml:space="preserve">The amendment provides diversity in housing stock in Mirboo North which is a township characterised by large urban lots and Low Density and Rural Residential Zone subdivisions. </w:t>
      </w:r>
      <w:r w:rsidR="00905660">
        <w:rPr>
          <w:rFonts w:ascii="Arial" w:hAnsi="Arial" w:cs="Arial"/>
          <w:sz w:val="22"/>
          <w:szCs w:val="22"/>
        </w:rPr>
        <w:t xml:space="preserve">The rezoning will promote new housing development and the location of the land close to the School and the town centre will contribute to the maintenance of sustainable communities. The amendment is consistent with the provisions of the Clause. </w:t>
      </w:r>
    </w:p>
    <w:p w:rsidR="00905660" w:rsidRDefault="00905660" w:rsidP="008310E5">
      <w:pPr>
        <w:pStyle w:val="StrategicAssessmentText"/>
        <w:ind w:left="0"/>
        <w:jc w:val="left"/>
        <w:rPr>
          <w:rFonts w:ascii="Arial" w:hAnsi="Arial" w:cs="Arial"/>
          <w:sz w:val="22"/>
          <w:szCs w:val="22"/>
        </w:rPr>
      </w:pPr>
    </w:p>
    <w:p w:rsidR="00905660" w:rsidRPr="00905660" w:rsidRDefault="00905660" w:rsidP="008310E5">
      <w:pPr>
        <w:pStyle w:val="StrategicAssessmentText"/>
        <w:ind w:left="0"/>
        <w:jc w:val="left"/>
        <w:rPr>
          <w:rFonts w:ascii="Arial" w:hAnsi="Arial" w:cs="Arial"/>
          <w:sz w:val="22"/>
          <w:szCs w:val="22"/>
          <w:u w:val="single"/>
        </w:rPr>
      </w:pPr>
      <w:r>
        <w:rPr>
          <w:rFonts w:ascii="Arial" w:hAnsi="Arial" w:cs="Arial"/>
          <w:sz w:val="22"/>
          <w:szCs w:val="22"/>
          <w:u w:val="single"/>
        </w:rPr>
        <w:t>Clause 21.13</w:t>
      </w:r>
      <w:r w:rsidRPr="00905660">
        <w:rPr>
          <w:rFonts w:ascii="Arial" w:hAnsi="Arial" w:cs="Arial"/>
          <w:sz w:val="22"/>
          <w:szCs w:val="22"/>
          <w:u w:val="single"/>
        </w:rPr>
        <w:t xml:space="preserve"> Infrastructure </w:t>
      </w:r>
    </w:p>
    <w:p w:rsidR="00905660" w:rsidRDefault="00905660" w:rsidP="008310E5">
      <w:pPr>
        <w:pStyle w:val="StrategicAssessmentText"/>
        <w:ind w:left="0"/>
        <w:jc w:val="left"/>
        <w:rPr>
          <w:rFonts w:ascii="Arial" w:hAnsi="Arial" w:cs="Arial"/>
          <w:sz w:val="22"/>
          <w:szCs w:val="22"/>
        </w:rPr>
      </w:pPr>
      <w:r>
        <w:rPr>
          <w:rFonts w:ascii="Arial" w:hAnsi="Arial" w:cs="Arial"/>
          <w:sz w:val="22"/>
          <w:szCs w:val="22"/>
        </w:rPr>
        <w:t>Subdivision of the land will require connection to reticulated sewer and water and stormwater management must occur in accordance with the requirements of Council’s Infrastructure Design Manual. Accordingly, the amendment fulfils the requirements of the Objectives and Strategies set out in this Clause.</w:t>
      </w:r>
    </w:p>
    <w:p w:rsidR="00905660" w:rsidRDefault="00905660" w:rsidP="008310E5">
      <w:pPr>
        <w:pStyle w:val="StrategicAssessmentText"/>
        <w:ind w:left="0"/>
        <w:jc w:val="left"/>
        <w:rPr>
          <w:rFonts w:ascii="Arial" w:hAnsi="Arial" w:cs="Arial"/>
          <w:sz w:val="22"/>
          <w:szCs w:val="22"/>
        </w:rPr>
      </w:pPr>
    </w:p>
    <w:p w:rsidR="00D93025" w:rsidRPr="002C5ABD" w:rsidRDefault="002C5ABD" w:rsidP="008310E5">
      <w:pPr>
        <w:pStyle w:val="StrategicAssessmentText"/>
        <w:ind w:left="0"/>
        <w:jc w:val="left"/>
        <w:rPr>
          <w:rFonts w:ascii="Arial" w:hAnsi="Arial" w:cs="Arial"/>
          <w:sz w:val="22"/>
          <w:szCs w:val="22"/>
          <w:u w:val="single"/>
        </w:rPr>
      </w:pPr>
      <w:r w:rsidRPr="002C5ABD">
        <w:rPr>
          <w:rFonts w:ascii="Arial" w:hAnsi="Arial" w:cs="Arial"/>
          <w:sz w:val="22"/>
          <w:szCs w:val="22"/>
          <w:u w:val="single"/>
        </w:rPr>
        <w:t>Clause 21.15-3 Local Areas (Mirboo North)</w:t>
      </w:r>
    </w:p>
    <w:p w:rsidR="002C5ABD" w:rsidRDefault="002C5ABD" w:rsidP="008310E5">
      <w:pPr>
        <w:pStyle w:val="StrategicAssessmentText"/>
        <w:ind w:left="0"/>
        <w:jc w:val="left"/>
        <w:rPr>
          <w:rFonts w:ascii="Arial" w:hAnsi="Arial" w:cs="Arial"/>
          <w:sz w:val="22"/>
          <w:szCs w:val="22"/>
        </w:rPr>
      </w:pPr>
      <w:r>
        <w:rPr>
          <w:rFonts w:ascii="Arial" w:hAnsi="Arial" w:cs="Arial"/>
          <w:sz w:val="22"/>
          <w:szCs w:val="22"/>
        </w:rPr>
        <w:t>The introductory statement for Mirboo North states:</w:t>
      </w:r>
    </w:p>
    <w:p w:rsidR="002C5ABD" w:rsidRDefault="002C5ABD" w:rsidP="002C5ABD">
      <w:pPr>
        <w:autoSpaceDE w:val="0"/>
        <w:autoSpaceDN w:val="0"/>
        <w:adjustRightInd w:val="0"/>
        <w:spacing w:before="0"/>
        <w:jc w:val="left"/>
        <w:rPr>
          <w:rFonts w:ascii="Arial" w:hAnsi="Arial" w:cs="Arial"/>
          <w:sz w:val="22"/>
          <w:szCs w:val="22"/>
        </w:rPr>
      </w:pPr>
    </w:p>
    <w:p w:rsidR="002C5ABD" w:rsidRPr="002C5ABD" w:rsidRDefault="002C5ABD" w:rsidP="002C5ABD">
      <w:pPr>
        <w:autoSpaceDE w:val="0"/>
        <w:autoSpaceDN w:val="0"/>
        <w:adjustRightInd w:val="0"/>
        <w:spacing w:before="0"/>
        <w:jc w:val="left"/>
        <w:rPr>
          <w:rFonts w:ascii="Arial" w:hAnsi="Arial" w:cs="Arial"/>
          <w:i/>
          <w:sz w:val="22"/>
          <w:szCs w:val="22"/>
        </w:rPr>
      </w:pPr>
      <w:r w:rsidRPr="002C5ABD">
        <w:rPr>
          <w:rFonts w:ascii="Arial" w:hAnsi="Arial" w:cs="Arial"/>
          <w:i/>
          <w:sz w:val="22"/>
          <w:szCs w:val="22"/>
        </w:rPr>
        <w:t>“Mirboo North is the principal township in the north of the municipality. Servicing the surrounding agricultural activities and rural population are mainstays of the local economy. With its location on the Grand Ridge Road, tourism is an increasingly important economic contributor and a basis upon which future growth may be promoted. It is important that the existing character of Mirboo North be respected and that growth complements those elements that create and define the existing character of the township.”</w:t>
      </w:r>
    </w:p>
    <w:p w:rsidR="002C5ABD" w:rsidRDefault="002C5ABD" w:rsidP="008310E5">
      <w:pPr>
        <w:pStyle w:val="StrategicAssessmentText"/>
        <w:ind w:left="0"/>
        <w:jc w:val="left"/>
        <w:rPr>
          <w:rFonts w:ascii="Arial" w:hAnsi="Arial" w:cs="Arial"/>
          <w:sz w:val="22"/>
          <w:szCs w:val="22"/>
        </w:rPr>
      </w:pPr>
      <w:r>
        <w:rPr>
          <w:rFonts w:ascii="Arial" w:hAnsi="Arial" w:cs="Arial"/>
          <w:sz w:val="22"/>
          <w:szCs w:val="22"/>
        </w:rPr>
        <w:t>Strategies relevant to the amendment are:</w:t>
      </w:r>
    </w:p>
    <w:p w:rsidR="002C5ABD" w:rsidRPr="002C5ABD" w:rsidRDefault="002C5ABD" w:rsidP="002C5ABD">
      <w:pPr>
        <w:numPr>
          <w:ilvl w:val="0"/>
          <w:numId w:val="4"/>
        </w:numPr>
        <w:autoSpaceDE w:val="0"/>
        <w:autoSpaceDN w:val="0"/>
        <w:adjustRightInd w:val="0"/>
        <w:ind w:left="567"/>
        <w:rPr>
          <w:rFonts w:ascii="Arial" w:hAnsi="Arial" w:cs="Arial"/>
          <w:i/>
          <w:snapToGrid w:val="0"/>
          <w:sz w:val="22"/>
          <w:szCs w:val="22"/>
          <w:lang w:eastAsia="en-US"/>
        </w:rPr>
      </w:pPr>
      <w:r w:rsidRPr="002C5ABD">
        <w:rPr>
          <w:rFonts w:ascii="Arial" w:hAnsi="Arial" w:cs="Arial"/>
          <w:i/>
          <w:snapToGrid w:val="0"/>
          <w:sz w:val="22"/>
          <w:szCs w:val="22"/>
          <w:lang w:eastAsia="en-US"/>
        </w:rPr>
        <w:t xml:space="preserve">Ensure that any proposed use and development of land in Mirboo North is generally in accordance with the Mirboo North Structure Plan </w:t>
      </w:r>
    </w:p>
    <w:p w:rsidR="002C5ABD" w:rsidRPr="002C5ABD" w:rsidRDefault="002C5ABD" w:rsidP="002C5ABD">
      <w:pPr>
        <w:numPr>
          <w:ilvl w:val="0"/>
          <w:numId w:val="4"/>
        </w:numPr>
        <w:autoSpaceDE w:val="0"/>
        <w:autoSpaceDN w:val="0"/>
        <w:adjustRightInd w:val="0"/>
        <w:ind w:left="567"/>
        <w:rPr>
          <w:rFonts w:ascii="Arial" w:hAnsi="Arial" w:cs="Arial"/>
          <w:i/>
          <w:snapToGrid w:val="0"/>
          <w:sz w:val="22"/>
          <w:szCs w:val="22"/>
          <w:lang w:eastAsia="en-US"/>
        </w:rPr>
      </w:pPr>
      <w:r w:rsidRPr="002C5ABD">
        <w:rPr>
          <w:rFonts w:ascii="Arial" w:hAnsi="Arial" w:cs="Arial"/>
          <w:i/>
          <w:snapToGrid w:val="0"/>
          <w:sz w:val="22"/>
          <w:szCs w:val="22"/>
          <w:lang w:eastAsia="en-US"/>
        </w:rPr>
        <w:t>Promote Mirboo North as a sustainable community and the principal town in the north of the Shire</w:t>
      </w:r>
    </w:p>
    <w:p w:rsidR="002C5ABD" w:rsidRPr="002C5ABD" w:rsidRDefault="002C5ABD" w:rsidP="002C5ABD">
      <w:pPr>
        <w:numPr>
          <w:ilvl w:val="0"/>
          <w:numId w:val="4"/>
        </w:numPr>
        <w:autoSpaceDE w:val="0"/>
        <w:autoSpaceDN w:val="0"/>
        <w:adjustRightInd w:val="0"/>
        <w:ind w:left="567"/>
        <w:rPr>
          <w:rFonts w:ascii="Arial" w:hAnsi="Arial" w:cs="Arial"/>
          <w:i/>
          <w:snapToGrid w:val="0"/>
          <w:sz w:val="22"/>
          <w:szCs w:val="22"/>
          <w:lang w:eastAsia="en-US"/>
        </w:rPr>
      </w:pPr>
      <w:r w:rsidRPr="002C5ABD">
        <w:rPr>
          <w:rFonts w:ascii="Arial" w:hAnsi="Arial" w:cs="Arial"/>
          <w:i/>
          <w:snapToGrid w:val="0"/>
          <w:sz w:val="22"/>
          <w:szCs w:val="22"/>
          <w:lang w:eastAsia="en-US"/>
        </w:rPr>
        <w:lastRenderedPageBreak/>
        <w:t>Promote residential infill development and township consolidation as a priority over expansion of the townships boundaries</w:t>
      </w:r>
    </w:p>
    <w:p w:rsidR="002C5ABD" w:rsidRPr="002C5ABD" w:rsidRDefault="002C5ABD" w:rsidP="002C5ABD">
      <w:pPr>
        <w:numPr>
          <w:ilvl w:val="0"/>
          <w:numId w:val="4"/>
        </w:numPr>
        <w:autoSpaceDE w:val="0"/>
        <w:autoSpaceDN w:val="0"/>
        <w:adjustRightInd w:val="0"/>
        <w:ind w:left="567"/>
        <w:rPr>
          <w:rFonts w:ascii="Arial" w:hAnsi="Arial" w:cs="Arial"/>
          <w:i/>
          <w:sz w:val="22"/>
          <w:szCs w:val="22"/>
        </w:rPr>
      </w:pPr>
      <w:r w:rsidRPr="002C5ABD">
        <w:rPr>
          <w:rFonts w:ascii="Arial" w:hAnsi="Arial" w:cs="Arial"/>
          <w:i/>
          <w:snapToGrid w:val="0"/>
          <w:sz w:val="22"/>
          <w:szCs w:val="22"/>
          <w:lang w:eastAsia="en-US"/>
        </w:rPr>
        <w:t>Where demand can be demonstrated, promote the staged release of new residential land in a contiguous and integrated manner, providing for a range of densities that decrease</w:t>
      </w:r>
      <w:r w:rsidRPr="002C5ABD">
        <w:rPr>
          <w:rFonts w:ascii="Arial" w:hAnsi="Arial" w:cs="Arial"/>
          <w:i/>
          <w:sz w:val="22"/>
          <w:szCs w:val="22"/>
        </w:rPr>
        <w:t xml:space="preserve"> with distance from the town centre</w:t>
      </w:r>
    </w:p>
    <w:p w:rsidR="00983E1F" w:rsidRDefault="002C5ABD" w:rsidP="008310E5">
      <w:pPr>
        <w:pStyle w:val="StrategicAssessmentText"/>
        <w:ind w:left="0"/>
        <w:jc w:val="left"/>
        <w:rPr>
          <w:rFonts w:ascii="Arial" w:hAnsi="Arial" w:cs="Arial"/>
          <w:sz w:val="22"/>
          <w:szCs w:val="22"/>
        </w:rPr>
      </w:pPr>
      <w:r>
        <w:rPr>
          <w:rFonts w:ascii="Arial" w:hAnsi="Arial" w:cs="Arial"/>
          <w:sz w:val="22"/>
          <w:szCs w:val="22"/>
        </w:rPr>
        <w:t>The amendment addresses the relevant strategies because:</w:t>
      </w:r>
    </w:p>
    <w:p w:rsidR="002C5ABD" w:rsidRDefault="002C5ABD" w:rsidP="002C5ABD">
      <w:pPr>
        <w:numPr>
          <w:ilvl w:val="0"/>
          <w:numId w:val="4"/>
        </w:numPr>
        <w:autoSpaceDE w:val="0"/>
        <w:autoSpaceDN w:val="0"/>
        <w:adjustRightInd w:val="0"/>
        <w:ind w:left="567"/>
        <w:rPr>
          <w:rFonts w:ascii="Arial" w:hAnsi="Arial" w:cs="Arial"/>
          <w:sz w:val="22"/>
          <w:szCs w:val="22"/>
        </w:rPr>
      </w:pPr>
      <w:r>
        <w:rPr>
          <w:rFonts w:ascii="Arial" w:hAnsi="Arial" w:cs="Arial"/>
          <w:sz w:val="22"/>
          <w:szCs w:val="22"/>
        </w:rPr>
        <w:t xml:space="preserve">The subject land is situated within the township boundary identified in the Mirboo North Framework Plan map as ‘Existing Urban Zoned Land’. It is noted that the land is not </w:t>
      </w:r>
      <w:r w:rsidR="002405F4">
        <w:rPr>
          <w:rFonts w:ascii="Arial" w:hAnsi="Arial" w:cs="Arial"/>
          <w:sz w:val="22"/>
          <w:szCs w:val="22"/>
        </w:rPr>
        <w:t xml:space="preserve">currently </w:t>
      </w:r>
      <w:r>
        <w:rPr>
          <w:rFonts w:ascii="Arial" w:hAnsi="Arial" w:cs="Arial"/>
          <w:sz w:val="22"/>
          <w:szCs w:val="22"/>
        </w:rPr>
        <w:t>identified as an ‘Infill Residential Development Area’ because this map annotation is</w:t>
      </w:r>
      <w:r w:rsidR="002405F4">
        <w:rPr>
          <w:rFonts w:ascii="Arial" w:hAnsi="Arial" w:cs="Arial"/>
          <w:sz w:val="22"/>
          <w:szCs w:val="22"/>
        </w:rPr>
        <w:t xml:space="preserve"> only applied to ex</w:t>
      </w:r>
      <w:r w:rsidR="00E46EED">
        <w:rPr>
          <w:rFonts w:ascii="Arial" w:hAnsi="Arial" w:cs="Arial"/>
          <w:sz w:val="22"/>
          <w:szCs w:val="22"/>
        </w:rPr>
        <w:t>isting under</w:t>
      </w:r>
      <w:r w:rsidR="002405F4">
        <w:rPr>
          <w:rFonts w:ascii="Arial" w:hAnsi="Arial" w:cs="Arial"/>
          <w:sz w:val="22"/>
          <w:szCs w:val="22"/>
        </w:rPr>
        <w:t>developed</w:t>
      </w:r>
      <w:r>
        <w:rPr>
          <w:rFonts w:ascii="Arial" w:hAnsi="Arial" w:cs="Arial"/>
          <w:sz w:val="22"/>
          <w:szCs w:val="22"/>
        </w:rPr>
        <w:t xml:space="preserve"> GRZ1 zoned land. </w:t>
      </w:r>
      <w:r w:rsidR="002405F4">
        <w:rPr>
          <w:rFonts w:ascii="Arial" w:hAnsi="Arial" w:cs="Arial"/>
          <w:sz w:val="22"/>
          <w:szCs w:val="22"/>
        </w:rPr>
        <w:t>Rezoning of the subject land to the GRZ1 should occur in unison with identification of the land as an ‘</w:t>
      </w:r>
      <w:r w:rsidR="00E46EED">
        <w:rPr>
          <w:rFonts w:ascii="Arial" w:hAnsi="Arial" w:cs="Arial"/>
          <w:sz w:val="22"/>
          <w:szCs w:val="22"/>
        </w:rPr>
        <w:t>I</w:t>
      </w:r>
      <w:r w:rsidR="002405F4">
        <w:rPr>
          <w:rFonts w:ascii="Arial" w:hAnsi="Arial" w:cs="Arial"/>
          <w:sz w:val="22"/>
          <w:szCs w:val="22"/>
        </w:rPr>
        <w:t xml:space="preserve">nfill Residential Development Area’. </w:t>
      </w:r>
    </w:p>
    <w:p w:rsidR="002405F4" w:rsidRDefault="002405F4" w:rsidP="002C5ABD">
      <w:pPr>
        <w:numPr>
          <w:ilvl w:val="0"/>
          <w:numId w:val="4"/>
        </w:numPr>
        <w:autoSpaceDE w:val="0"/>
        <w:autoSpaceDN w:val="0"/>
        <w:adjustRightInd w:val="0"/>
        <w:ind w:left="567"/>
        <w:rPr>
          <w:rFonts w:ascii="Arial" w:hAnsi="Arial" w:cs="Arial"/>
          <w:sz w:val="22"/>
          <w:szCs w:val="22"/>
        </w:rPr>
      </w:pPr>
      <w:r>
        <w:rPr>
          <w:rFonts w:ascii="Arial" w:hAnsi="Arial" w:cs="Arial"/>
          <w:sz w:val="22"/>
          <w:szCs w:val="22"/>
        </w:rPr>
        <w:t xml:space="preserve">Making more efficient use of the land will contribute to securing Mirboo North’s role as the principal </w:t>
      </w:r>
      <w:r w:rsidR="00E46EED">
        <w:rPr>
          <w:rFonts w:ascii="Arial" w:hAnsi="Arial" w:cs="Arial"/>
          <w:sz w:val="22"/>
          <w:szCs w:val="22"/>
        </w:rPr>
        <w:t>township</w:t>
      </w:r>
      <w:r>
        <w:rPr>
          <w:rFonts w:ascii="Arial" w:hAnsi="Arial" w:cs="Arial"/>
          <w:sz w:val="22"/>
          <w:szCs w:val="22"/>
        </w:rPr>
        <w:t xml:space="preserve"> in the north of the Shire. </w:t>
      </w:r>
    </w:p>
    <w:p w:rsidR="002405F4" w:rsidRDefault="006838BA" w:rsidP="002C5ABD">
      <w:pPr>
        <w:numPr>
          <w:ilvl w:val="0"/>
          <w:numId w:val="4"/>
        </w:numPr>
        <w:autoSpaceDE w:val="0"/>
        <w:autoSpaceDN w:val="0"/>
        <w:adjustRightInd w:val="0"/>
        <w:ind w:left="567"/>
        <w:rPr>
          <w:rFonts w:ascii="Arial" w:hAnsi="Arial" w:cs="Arial"/>
          <w:sz w:val="22"/>
          <w:szCs w:val="22"/>
        </w:rPr>
      </w:pPr>
      <w:r>
        <w:rPr>
          <w:rFonts w:ascii="Arial" w:hAnsi="Arial" w:cs="Arial"/>
          <w:sz w:val="22"/>
          <w:szCs w:val="22"/>
        </w:rPr>
        <w:t xml:space="preserve">Applying the GRZ1 prioritises infill development and township consolidation as a priority over expansion of the township boundaries. </w:t>
      </w:r>
    </w:p>
    <w:p w:rsidR="006838BA" w:rsidRDefault="006838BA" w:rsidP="002C5ABD">
      <w:pPr>
        <w:numPr>
          <w:ilvl w:val="0"/>
          <w:numId w:val="4"/>
        </w:numPr>
        <w:autoSpaceDE w:val="0"/>
        <w:autoSpaceDN w:val="0"/>
        <w:adjustRightInd w:val="0"/>
        <w:ind w:left="567"/>
        <w:rPr>
          <w:rFonts w:ascii="Arial" w:hAnsi="Arial" w:cs="Arial"/>
          <w:sz w:val="22"/>
          <w:szCs w:val="22"/>
        </w:rPr>
      </w:pPr>
      <w:r>
        <w:rPr>
          <w:rFonts w:ascii="Arial" w:hAnsi="Arial" w:cs="Arial"/>
          <w:sz w:val="22"/>
          <w:szCs w:val="22"/>
        </w:rPr>
        <w:t xml:space="preserve">The subject land is contiguous with the township’s existing urban development pattern and a logical expansion area. Although the land is located at the township boundary, it is nonetheless only one kilometre from the town centre. </w:t>
      </w:r>
    </w:p>
    <w:p w:rsidR="00983E1F" w:rsidRPr="00ED0599" w:rsidRDefault="00D934D3" w:rsidP="00ED0599">
      <w:pPr>
        <w:numPr>
          <w:ilvl w:val="0"/>
          <w:numId w:val="4"/>
        </w:numPr>
        <w:autoSpaceDE w:val="0"/>
        <w:autoSpaceDN w:val="0"/>
        <w:adjustRightInd w:val="0"/>
        <w:ind w:left="567"/>
        <w:rPr>
          <w:rFonts w:ascii="Arial" w:hAnsi="Arial" w:cs="Arial"/>
          <w:sz w:val="22"/>
          <w:szCs w:val="22"/>
        </w:rPr>
      </w:pPr>
      <w:r>
        <w:rPr>
          <w:rFonts w:ascii="Arial" w:hAnsi="Arial" w:cs="Arial"/>
          <w:sz w:val="22"/>
          <w:szCs w:val="22"/>
        </w:rPr>
        <w:t xml:space="preserve">The land is identified in the Mirboo North Structure Plan as a candidate site for rezoning to the GRZ1 for the purpose of making more efficient use of Mirboo North’s limited residential land supply. </w:t>
      </w:r>
    </w:p>
    <w:p w:rsidR="00A068E6" w:rsidRPr="00420A5B" w:rsidRDefault="00855A78" w:rsidP="008310E5">
      <w:pPr>
        <w:pStyle w:val="Heading3"/>
        <w:numPr>
          <w:ilvl w:val="0"/>
          <w:numId w:val="0"/>
        </w:numPr>
        <w:jc w:val="left"/>
        <w:rPr>
          <w:rFonts w:ascii="Arial" w:hAnsi="Arial" w:cs="Arial"/>
          <w:szCs w:val="24"/>
        </w:rPr>
      </w:pPr>
      <w:r>
        <w:rPr>
          <w:rFonts w:ascii="Arial" w:hAnsi="Arial" w:cs="Arial"/>
          <w:szCs w:val="24"/>
        </w:rPr>
        <w:t>Does the A</w:t>
      </w:r>
      <w:r w:rsidR="00A068E6" w:rsidRPr="00420A5B">
        <w:rPr>
          <w:rFonts w:ascii="Arial" w:hAnsi="Arial" w:cs="Arial"/>
          <w:szCs w:val="24"/>
        </w:rPr>
        <w:t>mendment make proper use of the Victoria Planning Provisions?</w:t>
      </w:r>
    </w:p>
    <w:p w:rsidR="00B02A70" w:rsidRPr="006C7B4F" w:rsidRDefault="00B02A70" w:rsidP="00B02A70">
      <w:pPr>
        <w:autoSpaceDE w:val="0"/>
        <w:autoSpaceDN w:val="0"/>
        <w:adjustRightInd w:val="0"/>
        <w:rPr>
          <w:rFonts w:ascii="Arial" w:hAnsi="Arial" w:cs="Arial"/>
          <w:sz w:val="22"/>
          <w:szCs w:val="22"/>
        </w:rPr>
      </w:pPr>
      <w:r w:rsidRPr="006C7B4F">
        <w:rPr>
          <w:rFonts w:ascii="Arial" w:hAnsi="Arial" w:cs="Arial"/>
          <w:sz w:val="22"/>
          <w:szCs w:val="22"/>
        </w:rPr>
        <w:t xml:space="preserve">The amendment makes proper use of the Victorian Planning Provisions and has been developed in accordance with the relevant directions (Planning Practice Notes) of the Department of </w:t>
      </w:r>
      <w:r>
        <w:rPr>
          <w:rFonts w:ascii="Arial" w:hAnsi="Arial" w:cs="Arial"/>
          <w:sz w:val="22"/>
          <w:szCs w:val="22"/>
        </w:rPr>
        <w:t>Environment, Land, Water and Planning</w:t>
      </w:r>
      <w:r w:rsidRPr="006C7B4F">
        <w:rPr>
          <w:rFonts w:ascii="Arial" w:hAnsi="Arial" w:cs="Arial"/>
          <w:sz w:val="22"/>
          <w:szCs w:val="22"/>
        </w:rPr>
        <w:t>.</w:t>
      </w:r>
    </w:p>
    <w:p w:rsidR="00B02A70" w:rsidRPr="006C7B4F" w:rsidRDefault="00B02A70" w:rsidP="00B02A70">
      <w:pPr>
        <w:autoSpaceDE w:val="0"/>
        <w:autoSpaceDN w:val="0"/>
        <w:adjustRightInd w:val="0"/>
        <w:rPr>
          <w:rFonts w:ascii="Arial" w:hAnsi="Arial" w:cs="Arial"/>
          <w:sz w:val="22"/>
          <w:szCs w:val="22"/>
        </w:rPr>
      </w:pPr>
      <w:r w:rsidRPr="006C7B4F">
        <w:rPr>
          <w:rFonts w:ascii="Arial" w:hAnsi="Arial" w:cs="Arial"/>
          <w:sz w:val="22"/>
          <w:szCs w:val="22"/>
        </w:rPr>
        <w:t xml:space="preserve">The amendment seeks to include the subject land in the General Residential Zone 1 which is considered the </w:t>
      </w:r>
      <w:r>
        <w:rPr>
          <w:rFonts w:ascii="Arial" w:hAnsi="Arial" w:cs="Arial"/>
          <w:sz w:val="22"/>
          <w:szCs w:val="22"/>
        </w:rPr>
        <w:t>most appropriate zone to make the most effective and efficient use of the land for residential development</w:t>
      </w:r>
      <w:r w:rsidRPr="006C7B4F">
        <w:rPr>
          <w:rFonts w:ascii="Arial" w:hAnsi="Arial" w:cs="Arial"/>
          <w:sz w:val="22"/>
          <w:szCs w:val="22"/>
        </w:rPr>
        <w:t>.</w:t>
      </w:r>
    </w:p>
    <w:p w:rsidR="00B02A70" w:rsidRPr="006C7B4F" w:rsidRDefault="00B02A70" w:rsidP="00B02A70">
      <w:pPr>
        <w:autoSpaceDE w:val="0"/>
        <w:autoSpaceDN w:val="0"/>
        <w:adjustRightInd w:val="0"/>
        <w:rPr>
          <w:rFonts w:ascii="Arial" w:hAnsi="Arial" w:cs="Arial"/>
          <w:sz w:val="22"/>
          <w:szCs w:val="22"/>
        </w:rPr>
      </w:pPr>
      <w:r>
        <w:rPr>
          <w:rFonts w:ascii="Arial" w:hAnsi="Arial" w:cs="Arial"/>
          <w:sz w:val="22"/>
          <w:szCs w:val="22"/>
        </w:rPr>
        <w:t>A</w:t>
      </w:r>
      <w:r w:rsidRPr="006C7B4F">
        <w:rPr>
          <w:rFonts w:ascii="Arial" w:hAnsi="Arial" w:cs="Arial"/>
          <w:sz w:val="22"/>
          <w:szCs w:val="22"/>
        </w:rPr>
        <w:t xml:space="preserve">pplication of </w:t>
      </w:r>
      <w:r>
        <w:rPr>
          <w:rFonts w:ascii="Arial" w:hAnsi="Arial" w:cs="Arial"/>
          <w:sz w:val="22"/>
          <w:szCs w:val="22"/>
        </w:rPr>
        <w:t xml:space="preserve">the </w:t>
      </w:r>
      <w:r w:rsidRPr="006C7B4F">
        <w:rPr>
          <w:rFonts w:ascii="Arial" w:hAnsi="Arial" w:cs="Arial"/>
          <w:sz w:val="22"/>
          <w:szCs w:val="22"/>
        </w:rPr>
        <w:t>DPO S</w:t>
      </w:r>
      <w:r>
        <w:rPr>
          <w:rFonts w:ascii="Arial" w:hAnsi="Arial" w:cs="Arial"/>
          <w:sz w:val="22"/>
          <w:szCs w:val="22"/>
        </w:rPr>
        <w:t>chedule</w:t>
      </w:r>
      <w:r w:rsidRPr="006C7B4F">
        <w:rPr>
          <w:rFonts w:ascii="Arial" w:hAnsi="Arial" w:cs="Arial"/>
          <w:sz w:val="22"/>
          <w:szCs w:val="22"/>
        </w:rPr>
        <w:t xml:space="preserve"> will ensure that the relevant directions in the State Planning Policy Framework and Local Planning Policy Framework can be implemented. </w:t>
      </w:r>
      <w:r w:rsidR="00D934D3">
        <w:rPr>
          <w:rFonts w:ascii="Arial" w:hAnsi="Arial" w:cs="Arial"/>
          <w:sz w:val="22"/>
          <w:szCs w:val="22"/>
        </w:rPr>
        <w:t xml:space="preserve">Exhibition of the amendment will include specific and clear commentary on the notice and appeal exemptions provided by the DPO so that adjoining landowners are aware of the processes involved in development plan consideration and approval. </w:t>
      </w:r>
    </w:p>
    <w:p w:rsidR="005D5D08" w:rsidRPr="00F27102" w:rsidRDefault="005D5D08" w:rsidP="008310E5">
      <w:pPr>
        <w:pStyle w:val="StrategicAssessmentText"/>
        <w:ind w:left="0"/>
        <w:jc w:val="left"/>
        <w:rPr>
          <w:rFonts w:ascii="Arial" w:hAnsi="Arial" w:cs="Arial"/>
          <w:sz w:val="22"/>
          <w:szCs w:val="22"/>
        </w:rPr>
      </w:pPr>
    </w:p>
    <w:p w:rsidR="00A068E6" w:rsidRPr="00420A5B" w:rsidRDefault="00855A78" w:rsidP="008310E5">
      <w:pPr>
        <w:pStyle w:val="Heading3"/>
        <w:numPr>
          <w:ilvl w:val="0"/>
          <w:numId w:val="0"/>
        </w:numPr>
        <w:jc w:val="left"/>
        <w:rPr>
          <w:rFonts w:ascii="Arial" w:hAnsi="Arial" w:cs="Arial"/>
          <w:szCs w:val="24"/>
        </w:rPr>
      </w:pPr>
      <w:r>
        <w:rPr>
          <w:rFonts w:ascii="Arial" w:hAnsi="Arial" w:cs="Arial"/>
          <w:szCs w:val="24"/>
        </w:rPr>
        <w:t>How does the A</w:t>
      </w:r>
      <w:r w:rsidR="00A068E6" w:rsidRPr="00420A5B">
        <w:rPr>
          <w:rFonts w:ascii="Arial" w:hAnsi="Arial" w:cs="Arial"/>
          <w:szCs w:val="24"/>
        </w:rPr>
        <w:t>mendment address the views of any relevant agency?</w:t>
      </w:r>
    </w:p>
    <w:p w:rsidR="00B02A70" w:rsidRPr="006C7B4F" w:rsidRDefault="00B02A70" w:rsidP="00B02A70">
      <w:pPr>
        <w:autoSpaceDE w:val="0"/>
        <w:autoSpaceDN w:val="0"/>
        <w:adjustRightInd w:val="0"/>
        <w:rPr>
          <w:rFonts w:ascii="Arial" w:hAnsi="Arial" w:cs="Arial"/>
          <w:sz w:val="22"/>
          <w:szCs w:val="22"/>
        </w:rPr>
      </w:pPr>
      <w:r w:rsidRPr="006C7B4F">
        <w:rPr>
          <w:rFonts w:ascii="Arial" w:hAnsi="Arial" w:cs="Arial"/>
          <w:sz w:val="22"/>
          <w:szCs w:val="22"/>
        </w:rPr>
        <w:t xml:space="preserve">The amendment does not introduce any new formal </w:t>
      </w:r>
      <w:r>
        <w:rPr>
          <w:rFonts w:ascii="Arial" w:hAnsi="Arial" w:cs="Arial"/>
          <w:sz w:val="22"/>
          <w:szCs w:val="22"/>
        </w:rPr>
        <w:t>or informal requirements for</w:t>
      </w:r>
      <w:r w:rsidRPr="006C7B4F">
        <w:rPr>
          <w:rFonts w:ascii="Arial" w:hAnsi="Arial" w:cs="Arial"/>
          <w:sz w:val="22"/>
          <w:szCs w:val="22"/>
        </w:rPr>
        <w:t xml:space="preserve"> </w:t>
      </w:r>
      <w:r>
        <w:rPr>
          <w:rFonts w:ascii="Arial" w:hAnsi="Arial" w:cs="Arial"/>
          <w:sz w:val="22"/>
          <w:szCs w:val="22"/>
        </w:rPr>
        <w:t xml:space="preserve">any </w:t>
      </w:r>
      <w:r w:rsidRPr="006C7B4F">
        <w:rPr>
          <w:rFonts w:ascii="Arial" w:hAnsi="Arial" w:cs="Arial"/>
          <w:sz w:val="22"/>
          <w:szCs w:val="22"/>
        </w:rPr>
        <w:t>referral agencies.</w:t>
      </w:r>
    </w:p>
    <w:p w:rsidR="00B02A70" w:rsidRPr="006C7B4F" w:rsidRDefault="00B02A70" w:rsidP="00B02A70">
      <w:pPr>
        <w:autoSpaceDE w:val="0"/>
        <w:autoSpaceDN w:val="0"/>
        <w:adjustRightInd w:val="0"/>
        <w:rPr>
          <w:rFonts w:ascii="Arial" w:hAnsi="Arial" w:cs="Arial"/>
          <w:sz w:val="22"/>
          <w:szCs w:val="22"/>
        </w:rPr>
      </w:pPr>
      <w:r w:rsidRPr="006C7B4F">
        <w:rPr>
          <w:rFonts w:ascii="Arial" w:hAnsi="Arial" w:cs="Arial"/>
          <w:sz w:val="22"/>
          <w:szCs w:val="22"/>
        </w:rPr>
        <w:t xml:space="preserve">A future planning permit application to subdivide the land will be </w:t>
      </w:r>
      <w:r w:rsidR="00494DB5">
        <w:rPr>
          <w:rFonts w:ascii="Arial" w:hAnsi="Arial" w:cs="Arial"/>
          <w:sz w:val="22"/>
          <w:szCs w:val="22"/>
        </w:rPr>
        <w:t>referred</w:t>
      </w:r>
      <w:r w:rsidRPr="006C7B4F">
        <w:rPr>
          <w:rFonts w:ascii="Arial" w:hAnsi="Arial" w:cs="Arial"/>
          <w:sz w:val="22"/>
          <w:szCs w:val="22"/>
        </w:rPr>
        <w:t xml:space="preserve"> to the </w:t>
      </w:r>
      <w:r>
        <w:rPr>
          <w:rFonts w:ascii="Arial" w:hAnsi="Arial" w:cs="Arial"/>
          <w:sz w:val="22"/>
          <w:szCs w:val="22"/>
        </w:rPr>
        <w:t xml:space="preserve">referral authorities </w:t>
      </w:r>
      <w:r w:rsidRPr="006C7B4F">
        <w:rPr>
          <w:rFonts w:ascii="Arial" w:hAnsi="Arial" w:cs="Arial"/>
          <w:sz w:val="22"/>
          <w:szCs w:val="22"/>
        </w:rPr>
        <w:t>specified in the Planning Scheme.</w:t>
      </w:r>
    </w:p>
    <w:p w:rsidR="00B02A70" w:rsidRPr="006C7B4F" w:rsidRDefault="00B02A70" w:rsidP="00B02A70">
      <w:pPr>
        <w:autoSpaceDE w:val="0"/>
        <w:autoSpaceDN w:val="0"/>
        <w:adjustRightInd w:val="0"/>
        <w:rPr>
          <w:rFonts w:ascii="Arial" w:hAnsi="Arial" w:cs="Arial"/>
          <w:sz w:val="22"/>
          <w:szCs w:val="22"/>
        </w:rPr>
      </w:pPr>
      <w:r w:rsidRPr="006C7B4F">
        <w:rPr>
          <w:rFonts w:ascii="Arial" w:hAnsi="Arial" w:cs="Arial"/>
          <w:sz w:val="22"/>
          <w:szCs w:val="22"/>
        </w:rPr>
        <w:t xml:space="preserve">Further consultation with the </w:t>
      </w:r>
      <w:r w:rsidR="00494DB5">
        <w:rPr>
          <w:rFonts w:ascii="Arial" w:hAnsi="Arial" w:cs="Arial"/>
          <w:sz w:val="22"/>
          <w:szCs w:val="22"/>
        </w:rPr>
        <w:t>relevant servicing authorities will occur</w:t>
      </w:r>
      <w:r w:rsidRPr="006C7B4F">
        <w:rPr>
          <w:rFonts w:ascii="Arial" w:hAnsi="Arial" w:cs="Arial"/>
          <w:sz w:val="22"/>
          <w:szCs w:val="22"/>
        </w:rPr>
        <w:t xml:space="preserve"> </w:t>
      </w:r>
      <w:r w:rsidR="00494DB5">
        <w:rPr>
          <w:rFonts w:ascii="Arial" w:hAnsi="Arial" w:cs="Arial"/>
          <w:sz w:val="22"/>
          <w:szCs w:val="22"/>
        </w:rPr>
        <w:t>during assessment of the</w:t>
      </w:r>
      <w:r>
        <w:rPr>
          <w:rFonts w:ascii="Arial" w:hAnsi="Arial" w:cs="Arial"/>
          <w:sz w:val="22"/>
          <w:szCs w:val="22"/>
        </w:rPr>
        <w:t xml:space="preserve"> Development P</w:t>
      </w:r>
      <w:r w:rsidR="00494DB5">
        <w:rPr>
          <w:rFonts w:ascii="Arial" w:hAnsi="Arial" w:cs="Arial"/>
          <w:sz w:val="22"/>
          <w:szCs w:val="22"/>
        </w:rPr>
        <w:t>lan</w:t>
      </w:r>
      <w:r w:rsidRPr="006C7B4F">
        <w:rPr>
          <w:rFonts w:ascii="Arial" w:hAnsi="Arial" w:cs="Arial"/>
          <w:sz w:val="22"/>
          <w:szCs w:val="22"/>
        </w:rPr>
        <w:t xml:space="preserve"> and during the process</w:t>
      </w:r>
      <w:r w:rsidR="00494DB5">
        <w:rPr>
          <w:rFonts w:ascii="Arial" w:hAnsi="Arial" w:cs="Arial"/>
          <w:sz w:val="22"/>
          <w:szCs w:val="22"/>
        </w:rPr>
        <w:t>ing</w:t>
      </w:r>
      <w:r w:rsidRPr="006C7B4F">
        <w:rPr>
          <w:rFonts w:ascii="Arial" w:hAnsi="Arial" w:cs="Arial"/>
          <w:sz w:val="22"/>
          <w:szCs w:val="22"/>
        </w:rPr>
        <w:t xml:space="preserve"> of </w:t>
      </w:r>
      <w:r w:rsidR="00494DB5">
        <w:rPr>
          <w:rFonts w:ascii="Arial" w:hAnsi="Arial" w:cs="Arial"/>
          <w:sz w:val="22"/>
          <w:szCs w:val="22"/>
        </w:rPr>
        <w:t xml:space="preserve">the </w:t>
      </w:r>
      <w:r w:rsidRPr="006C7B4F">
        <w:rPr>
          <w:rFonts w:ascii="Arial" w:hAnsi="Arial" w:cs="Arial"/>
          <w:sz w:val="22"/>
          <w:szCs w:val="22"/>
        </w:rPr>
        <w:t xml:space="preserve">planning </w:t>
      </w:r>
      <w:r w:rsidR="00494DB5">
        <w:rPr>
          <w:rFonts w:ascii="Arial" w:hAnsi="Arial" w:cs="Arial"/>
          <w:sz w:val="22"/>
          <w:szCs w:val="22"/>
        </w:rPr>
        <w:t xml:space="preserve">permit </w:t>
      </w:r>
      <w:r w:rsidRPr="006C7B4F">
        <w:rPr>
          <w:rFonts w:ascii="Arial" w:hAnsi="Arial" w:cs="Arial"/>
          <w:sz w:val="22"/>
          <w:szCs w:val="22"/>
        </w:rPr>
        <w:t xml:space="preserve">application for the subdivision of the land. </w:t>
      </w:r>
    </w:p>
    <w:p w:rsidR="005D5D08" w:rsidRPr="00F27102" w:rsidRDefault="005D5D08" w:rsidP="008310E5">
      <w:pPr>
        <w:pStyle w:val="StrategicAssessmentText"/>
        <w:ind w:left="0"/>
        <w:jc w:val="left"/>
        <w:rPr>
          <w:rFonts w:ascii="Arial" w:hAnsi="Arial" w:cs="Arial"/>
          <w:sz w:val="22"/>
          <w:szCs w:val="22"/>
        </w:rPr>
      </w:pPr>
    </w:p>
    <w:p w:rsidR="00BB1CA4" w:rsidRPr="00420A5B" w:rsidRDefault="00BC596D" w:rsidP="008310E5">
      <w:pPr>
        <w:pStyle w:val="Heading3"/>
        <w:numPr>
          <w:ilvl w:val="0"/>
          <w:numId w:val="0"/>
        </w:numPr>
        <w:jc w:val="left"/>
        <w:rPr>
          <w:rFonts w:ascii="Arial" w:hAnsi="Arial" w:cs="Arial"/>
          <w:szCs w:val="24"/>
        </w:rPr>
      </w:pPr>
      <w:r w:rsidRPr="00420A5B">
        <w:rPr>
          <w:rFonts w:ascii="Arial" w:hAnsi="Arial" w:cs="Arial"/>
          <w:szCs w:val="24"/>
        </w:rPr>
        <w:t>D</w:t>
      </w:r>
      <w:r w:rsidR="00855A78">
        <w:rPr>
          <w:rFonts w:ascii="Arial" w:hAnsi="Arial" w:cs="Arial"/>
          <w:szCs w:val="24"/>
        </w:rPr>
        <w:t>oes the A</w:t>
      </w:r>
      <w:r w:rsidR="00B74D9F" w:rsidRPr="00420A5B">
        <w:rPr>
          <w:rFonts w:ascii="Arial" w:hAnsi="Arial" w:cs="Arial"/>
          <w:szCs w:val="24"/>
        </w:rPr>
        <w:t xml:space="preserve">mendment address </w:t>
      </w:r>
      <w:r w:rsidRPr="00420A5B">
        <w:rPr>
          <w:rFonts w:ascii="Arial" w:hAnsi="Arial" w:cs="Arial"/>
          <w:szCs w:val="24"/>
        </w:rPr>
        <w:t>relevant</w:t>
      </w:r>
      <w:r w:rsidR="00B74D9F" w:rsidRPr="00420A5B">
        <w:rPr>
          <w:rFonts w:ascii="Arial" w:hAnsi="Arial" w:cs="Arial"/>
          <w:szCs w:val="24"/>
        </w:rPr>
        <w:t xml:space="preserve"> requirements of the Transport Integration Act 2010?</w:t>
      </w:r>
    </w:p>
    <w:p w:rsidR="00B74D9F" w:rsidRPr="00420A5B" w:rsidRDefault="005E6B4A" w:rsidP="008310E5">
      <w:pPr>
        <w:pStyle w:val="StrategicAssessmentText"/>
        <w:ind w:left="0"/>
        <w:jc w:val="left"/>
        <w:rPr>
          <w:rFonts w:ascii="Arial" w:hAnsi="Arial" w:cs="Arial"/>
          <w:sz w:val="22"/>
          <w:szCs w:val="22"/>
        </w:rPr>
      </w:pPr>
      <w:r w:rsidRPr="005542B9">
        <w:rPr>
          <w:rFonts w:ascii="Arial" w:hAnsi="Arial" w:cs="Arial"/>
          <w:sz w:val="22"/>
          <w:szCs w:val="22"/>
        </w:rPr>
        <w:t xml:space="preserve">The amendment is not considered to have a significant impact on the transport system or the </w:t>
      </w:r>
      <w:r w:rsidRPr="005542B9">
        <w:rPr>
          <w:rFonts w:ascii="Arial" w:hAnsi="Arial" w:cs="Arial"/>
          <w:i/>
          <w:iCs/>
          <w:sz w:val="22"/>
          <w:szCs w:val="22"/>
        </w:rPr>
        <w:t>Transport Integration Act 2010.</w:t>
      </w:r>
    </w:p>
    <w:p w:rsidR="00814A45" w:rsidRPr="00823BB7" w:rsidRDefault="00814A45" w:rsidP="008310E5">
      <w:pPr>
        <w:pStyle w:val="Heading2"/>
        <w:jc w:val="left"/>
        <w:rPr>
          <w:rFonts w:cs="Arial"/>
        </w:rPr>
      </w:pPr>
      <w:r w:rsidRPr="00823BB7">
        <w:rPr>
          <w:rFonts w:cs="Arial"/>
        </w:rPr>
        <w:lastRenderedPageBreak/>
        <w:t>Resource and administrative costs</w:t>
      </w:r>
    </w:p>
    <w:p w:rsidR="00A068E6" w:rsidRPr="00823BB7" w:rsidRDefault="00A068E6" w:rsidP="008310E5">
      <w:pPr>
        <w:pStyle w:val="Heading3"/>
        <w:jc w:val="left"/>
        <w:rPr>
          <w:rFonts w:ascii="Arial" w:hAnsi="Arial" w:cs="Arial"/>
          <w:szCs w:val="24"/>
        </w:rPr>
      </w:pPr>
      <w:r w:rsidRPr="00823BB7">
        <w:rPr>
          <w:rFonts w:ascii="Arial" w:hAnsi="Arial" w:cs="Arial"/>
          <w:szCs w:val="24"/>
        </w:rPr>
        <w:t>What impact will the new planning provisions have on the resource and administrative costs of the responsible authority?</w:t>
      </w:r>
    </w:p>
    <w:p w:rsidR="005E6B4A" w:rsidRPr="00632314" w:rsidRDefault="005E6B4A" w:rsidP="005E6B4A">
      <w:pPr>
        <w:autoSpaceDE w:val="0"/>
        <w:autoSpaceDN w:val="0"/>
        <w:adjustRightInd w:val="0"/>
        <w:rPr>
          <w:rFonts w:ascii="Arial" w:hAnsi="Arial" w:cs="Arial"/>
          <w:sz w:val="22"/>
          <w:szCs w:val="22"/>
        </w:rPr>
      </w:pPr>
      <w:r w:rsidRPr="00632314">
        <w:rPr>
          <w:rFonts w:ascii="Arial" w:hAnsi="Arial" w:cs="Arial"/>
          <w:sz w:val="22"/>
          <w:szCs w:val="22"/>
        </w:rPr>
        <w:t xml:space="preserve">The amendment will result in the assessment of a new Development Plan and the assessment of a planning permit application(s) for future subdivision.  </w:t>
      </w:r>
    </w:p>
    <w:p w:rsidR="005E6B4A" w:rsidRPr="00632314" w:rsidRDefault="005E6B4A" w:rsidP="005E6B4A">
      <w:pPr>
        <w:autoSpaceDE w:val="0"/>
        <w:autoSpaceDN w:val="0"/>
        <w:adjustRightInd w:val="0"/>
        <w:rPr>
          <w:rFonts w:ascii="Arial" w:hAnsi="Arial" w:cs="Arial"/>
          <w:sz w:val="22"/>
          <w:szCs w:val="22"/>
        </w:rPr>
      </w:pPr>
      <w:r w:rsidRPr="00632314">
        <w:rPr>
          <w:rFonts w:ascii="Arial" w:hAnsi="Arial" w:cs="Arial"/>
          <w:sz w:val="22"/>
          <w:szCs w:val="22"/>
        </w:rPr>
        <w:t>Council will be required to assess all matters associated with the development of future s</w:t>
      </w:r>
      <w:r w:rsidR="00ED0599">
        <w:rPr>
          <w:rFonts w:ascii="Arial" w:hAnsi="Arial" w:cs="Arial"/>
          <w:sz w:val="22"/>
          <w:szCs w:val="22"/>
        </w:rPr>
        <w:t>ubdivision(s) in both its roles</w:t>
      </w:r>
      <w:r w:rsidRPr="00632314">
        <w:rPr>
          <w:rFonts w:ascii="Arial" w:hAnsi="Arial" w:cs="Arial"/>
          <w:sz w:val="22"/>
          <w:szCs w:val="22"/>
        </w:rPr>
        <w:t xml:space="preserve"> as the responsible authority for the administration of the </w:t>
      </w:r>
      <w:r w:rsidR="00ED0599">
        <w:rPr>
          <w:rFonts w:ascii="Arial" w:hAnsi="Arial" w:cs="Arial"/>
          <w:sz w:val="22"/>
          <w:szCs w:val="22"/>
        </w:rPr>
        <w:t>South Gippsland Planning Scheme</w:t>
      </w:r>
      <w:r w:rsidRPr="00632314">
        <w:rPr>
          <w:rFonts w:ascii="Arial" w:hAnsi="Arial" w:cs="Arial"/>
          <w:sz w:val="22"/>
          <w:szCs w:val="22"/>
        </w:rPr>
        <w:t xml:space="preserve"> and as the local authority for drainage and other appropriate services.</w:t>
      </w:r>
    </w:p>
    <w:p w:rsidR="005E6B4A" w:rsidRPr="008B0ABB" w:rsidRDefault="005E6B4A" w:rsidP="005E6B4A">
      <w:pPr>
        <w:autoSpaceDE w:val="0"/>
        <w:autoSpaceDN w:val="0"/>
        <w:adjustRightInd w:val="0"/>
        <w:rPr>
          <w:rFonts w:ascii="Arial" w:hAnsi="Arial" w:cs="Arial"/>
          <w:sz w:val="22"/>
          <w:szCs w:val="22"/>
        </w:rPr>
      </w:pPr>
      <w:r w:rsidRPr="00632314">
        <w:rPr>
          <w:rFonts w:ascii="Arial" w:hAnsi="Arial" w:cs="Arial"/>
          <w:sz w:val="22"/>
          <w:szCs w:val="22"/>
        </w:rPr>
        <w:t xml:space="preserve">Both the </w:t>
      </w:r>
      <w:r w:rsidRPr="00632314">
        <w:rPr>
          <w:rFonts w:ascii="Arial" w:hAnsi="Arial" w:cs="Arial"/>
          <w:i/>
          <w:sz w:val="22"/>
          <w:szCs w:val="22"/>
        </w:rPr>
        <w:t>Planning and Environment Act</w:t>
      </w:r>
      <w:r w:rsidRPr="00632314">
        <w:rPr>
          <w:rFonts w:ascii="Arial" w:hAnsi="Arial" w:cs="Arial"/>
          <w:sz w:val="22"/>
          <w:szCs w:val="22"/>
        </w:rPr>
        <w:t xml:space="preserve"> </w:t>
      </w:r>
      <w:r w:rsidRPr="00632314">
        <w:rPr>
          <w:rFonts w:ascii="Arial" w:hAnsi="Arial" w:cs="Arial"/>
          <w:i/>
          <w:sz w:val="22"/>
          <w:szCs w:val="22"/>
        </w:rPr>
        <w:t>1987</w:t>
      </w:r>
      <w:r w:rsidRPr="00632314">
        <w:rPr>
          <w:rFonts w:ascii="Arial" w:hAnsi="Arial" w:cs="Arial"/>
          <w:sz w:val="22"/>
          <w:szCs w:val="22"/>
        </w:rPr>
        <w:t xml:space="preserve"> and the </w:t>
      </w:r>
      <w:r w:rsidRPr="00632314">
        <w:rPr>
          <w:rFonts w:ascii="Arial" w:hAnsi="Arial" w:cs="Arial"/>
          <w:i/>
          <w:sz w:val="22"/>
          <w:szCs w:val="22"/>
        </w:rPr>
        <w:t>Subdivision Act</w:t>
      </w:r>
      <w:r w:rsidRPr="00632314">
        <w:rPr>
          <w:rFonts w:ascii="Arial" w:hAnsi="Arial" w:cs="Arial"/>
          <w:sz w:val="22"/>
          <w:szCs w:val="22"/>
        </w:rPr>
        <w:t xml:space="preserve"> </w:t>
      </w:r>
      <w:r w:rsidRPr="00632314">
        <w:rPr>
          <w:rFonts w:ascii="Arial" w:hAnsi="Arial" w:cs="Arial"/>
          <w:i/>
          <w:sz w:val="22"/>
          <w:szCs w:val="22"/>
        </w:rPr>
        <w:t>1988</w:t>
      </w:r>
      <w:r w:rsidRPr="00632314">
        <w:rPr>
          <w:rFonts w:ascii="Arial" w:hAnsi="Arial" w:cs="Arial"/>
          <w:sz w:val="22"/>
          <w:szCs w:val="22"/>
        </w:rPr>
        <w:t xml:space="preserve"> set prescribed fees for the consideration of planning applications, certification of Plans of Subdivision and </w:t>
      </w:r>
      <w:r w:rsidRPr="008B0ABB">
        <w:rPr>
          <w:rFonts w:ascii="Arial" w:hAnsi="Arial" w:cs="Arial"/>
          <w:sz w:val="22"/>
          <w:szCs w:val="22"/>
        </w:rPr>
        <w:t>assessment of engineering plans and supervision of works etc.  Accordingly no significant unfunded administrative costs are expected as a result of the proposal.</w:t>
      </w:r>
    </w:p>
    <w:p w:rsidR="00261580" w:rsidRDefault="00261580" w:rsidP="008310E5">
      <w:pPr>
        <w:jc w:val="left"/>
        <w:rPr>
          <w:rFonts w:ascii="Arial" w:hAnsi="Arial" w:cs="Arial"/>
          <w:sz w:val="22"/>
          <w:szCs w:val="22"/>
        </w:rPr>
      </w:pPr>
    </w:p>
    <w:p w:rsidR="00A068E6" w:rsidRPr="00823BB7" w:rsidRDefault="00A068E6" w:rsidP="008310E5">
      <w:pPr>
        <w:pStyle w:val="Heading2"/>
        <w:jc w:val="left"/>
        <w:rPr>
          <w:rFonts w:cs="Arial"/>
        </w:rPr>
      </w:pPr>
      <w:r w:rsidRPr="00823BB7">
        <w:rPr>
          <w:rFonts w:cs="Arial"/>
        </w:rPr>
        <w:t>Where</w:t>
      </w:r>
      <w:r w:rsidR="00814A45" w:rsidRPr="00823BB7">
        <w:rPr>
          <w:rFonts w:cs="Arial"/>
        </w:rPr>
        <w:t xml:space="preserve"> you may inspect this Amendment</w:t>
      </w:r>
    </w:p>
    <w:p w:rsidR="00A068E6" w:rsidRPr="00F27102" w:rsidRDefault="00A068E6" w:rsidP="008310E5">
      <w:pPr>
        <w:jc w:val="left"/>
        <w:rPr>
          <w:rFonts w:ascii="Arial" w:hAnsi="Arial" w:cs="Arial"/>
          <w:sz w:val="22"/>
          <w:szCs w:val="22"/>
        </w:rPr>
      </w:pPr>
      <w:r w:rsidRPr="00F27102">
        <w:rPr>
          <w:rFonts w:ascii="Arial" w:hAnsi="Arial" w:cs="Arial"/>
          <w:sz w:val="22"/>
          <w:szCs w:val="22"/>
        </w:rPr>
        <w:t xml:space="preserve">The </w:t>
      </w:r>
      <w:r w:rsidR="00855A78">
        <w:rPr>
          <w:rFonts w:ascii="Arial" w:hAnsi="Arial" w:cs="Arial"/>
          <w:sz w:val="22"/>
          <w:szCs w:val="22"/>
        </w:rPr>
        <w:t>A</w:t>
      </w:r>
      <w:r w:rsidRPr="00F27102">
        <w:rPr>
          <w:rFonts w:ascii="Arial" w:hAnsi="Arial" w:cs="Arial"/>
          <w:sz w:val="22"/>
          <w:szCs w:val="22"/>
        </w:rPr>
        <w:t>mendment is available for public inspection, free of charge, during offic</w:t>
      </w:r>
      <w:r w:rsidR="00821867" w:rsidRPr="00F27102">
        <w:rPr>
          <w:rFonts w:ascii="Arial" w:hAnsi="Arial" w:cs="Arial"/>
          <w:sz w:val="22"/>
          <w:szCs w:val="22"/>
        </w:rPr>
        <w:t>e hours at the following places:</w:t>
      </w:r>
    </w:p>
    <w:p w:rsidR="005E6B4A" w:rsidRDefault="005E6B4A" w:rsidP="00905660">
      <w:pPr>
        <w:numPr>
          <w:ilvl w:val="0"/>
          <w:numId w:val="5"/>
        </w:numPr>
        <w:rPr>
          <w:rFonts w:ascii="Arial" w:hAnsi="Arial" w:cs="Arial"/>
          <w:sz w:val="22"/>
          <w:szCs w:val="22"/>
        </w:rPr>
      </w:pPr>
      <w:r w:rsidRPr="004330E1">
        <w:rPr>
          <w:rFonts w:ascii="Arial" w:hAnsi="Arial" w:cs="Arial"/>
          <w:sz w:val="22"/>
          <w:szCs w:val="22"/>
        </w:rPr>
        <w:t>South Gippsland Shire Council - Customer Service Desk, 9 Smith Street Leongatha</w:t>
      </w:r>
    </w:p>
    <w:p w:rsidR="005E6B4A" w:rsidRPr="004330E1" w:rsidRDefault="005E6B4A" w:rsidP="00905660">
      <w:pPr>
        <w:numPr>
          <w:ilvl w:val="0"/>
          <w:numId w:val="5"/>
        </w:numPr>
        <w:rPr>
          <w:rFonts w:ascii="Arial" w:hAnsi="Arial" w:cs="Arial"/>
          <w:sz w:val="22"/>
          <w:szCs w:val="22"/>
        </w:rPr>
      </w:pPr>
      <w:r w:rsidRPr="004330E1">
        <w:rPr>
          <w:rFonts w:ascii="Arial" w:hAnsi="Arial" w:cs="Arial"/>
          <w:sz w:val="22"/>
          <w:szCs w:val="22"/>
        </w:rPr>
        <w:t xml:space="preserve">Council’s web page </w:t>
      </w:r>
      <w:r w:rsidRPr="005E6B4A">
        <w:rPr>
          <w:rFonts w:ascii="Arial" w:hAnsi="Arial" w:cs="Arial"/>
          <w:sz w:val="22"/>
          <w:szCs w:val="22"/>
        </w:rPr>
        <w:t>www.southgippsland.vic.gov.au</w:t>
      </w:r>
      <w:r w:rsidRPr="004330E1">
        <w:rPr>
          <w:rFonts w:ascii="Arial" w:hAnsi="Arial" w:cs="Arial"/>
          <w:sz w:val="22"/>
          <w:szCs w:val="22"/>
        </w:rPr>
        <w:t xml:space="preserve">. </w:t>
      </w:r>
    </w:p>
    <w:p w:rsidR="00FE71B0" w:rsidRPr="005E6B4A" w:rsidRDefault="00FE71B0" w:rsidP="008310E5">
      <w:pPr>
        <w:jc w:val="left"/>
        <w:rPr>
          <w:rFonts w:ascii="Arial" w:hAnsi="Arial" w:cs="Arial"/>
          <w:sz w:val="22"/>
          <w:szCs w:val="22"/>
        </w:rPr>
      </w:pPr>
    </w:p>
    <w:p w:rsidR="00A068E6" w:rsidRPr="00F27102" w:rsidRDefault="00A009DB" w:rsidP="008310E5">
      <w:pPr>
        <w:jc w:val="left"/>
        <w:rPr>
          <w:rFonts w:ascii="Arial" w:hAnsi="Arial" w:cs="Arial"/>
          <w:sz w:val="22"/>
          <w:szCs w:val="22"/>
        </w:rPr>
      </w:pPr>
      <w:r w:rsidRPr="00F27102">
        <w:rPr>
          <w:rFonts w:ascii="Arial" w:hAnsi="Arial" w:cs="Arial"/>
          <w:sz w:val="22"/>
          <w:szCs w:val="22"/>
        </w:rPr>
        <w:t xml:space="preserve">The </w:t>
      </w:r>
      <w:r w:rsidR="00855A78">
        <w:rPr>
          <w:rFonts w:ascii="Arial" w:hAnsi="Arial" w:cs="Arial"/>
          <w:sz w:val="22"/>
          <w:szCs w:val="22"/>
        </w:rPr>
        <w:t>A</w:t>
      </w:r>
      <w:r w:rsidRPr="00F27102">
        <w:rPr>
          <w:rFonts w:ascii="Arial" w:hAnsi="Arial" w:cs="Arial"/>
          <w:sz w:val="22"/>
          <w:szCs w:val="22"/>
        </w:rPr>
        <w:t>mendment</w:t>
      </w:r>
      <w:r w:rsidR="00821867" w:rsidRPr="00F27102">
        <w:rPr>
          <w:rFonts w:ascii="Arial" w:hAnsi="Arial" w:cs="Arial"/>
          <w:sz w:val="22"/>
          <w:szCs w:val="22"/>
        </w:rPr>
        <w:t xml:space="preserve"> can also be inspected free of charge at the </w:t>
      </w:r>
      <w:r w:rsidR="00855A78" w:rsidRPr="00855A78">
        <w:rPr>
          <w:rFonts w:ascii="Arial" w:hAnsi="Arial" w:cs="Arial"/>
          <w:sz w:val="22"/>
          <w:szCs w:val="22"/>
        </w:rPr>
        <w:t xml:space="preserve">Department of Environment, Land, Water and Planning </w:t>
      </w:r>
      <w:r w:rsidR="009A2D3F" w:rsidRPr="00F27102">
        <w:rPr>
          <w:rFonts w:ascii="Arial" w:hAnsi="Arial" w:cs="Arial"/>
          <w:sz w:val="22"/>
          <w:szCs w:val="22"/>
        </w:rPr>
        <w:t>web</w:t>
      </w:r>
      <w:r w:rsidR="00821867" w:rsidRPr="00F27102">
        <w:rPr>
          <w:rFonts w:ascii="Arial" w:hAnsi="Arial" w:cs="Arial"/>
          <w:sz w:val="22"/>
          <w:szCs w:val="22"/>
        </w:rPr>
        <w:t xml:space="preserve">site at </w:t>
      </w:r>
      <w:r w:rsidR="000E3414">
        <w:rPr>
          <w:rFonts w:ascii="Arial" w:hAnsi="Arial" w:cs="Arial"/>
          <w:sz w:val="22"/>
          <w:szCs w:val="22"/>
        </w:rPr>
        <w:t xml:space="preserve"> </w:t>
      </w:r>
      <w:hyperlink r:id="rId10" w:history="1">
        <w:r w:rsidR="00BC17A0" w:rsidRPr="00FB78ED">
          <w:rPr>
            <w:rStyle w:val="Hyperlink"/>
            <w:rFonts w:ascii="Arial" w:hAnsi="Arial" w:cs="Arial"/>
            <w:sz w:val="22"/>
            <w:szCs w:val="22"/>
            <w:lang w:val="en"/>
          </w:rPr>
          <w:t>www.delwp.vic.gov.au/public-inspection</w:t>
        </w:r>
        <w:r w:rsidR="00821867" w:rsidRPr="00FB78ED">
          <w:rPr>
            <w:rStyle w:val="Hyperlink"/>
            <w:rFonts w:ascii="Arial" w:hAnsi="Arial" w:cs="Arial"/>
            <w:sz w:val="22"/>
            <w:szCs w:val="22"/>
          </w:rPr>
          <w:t>.</w:t>
        </w:r>
      </w:hyperlink>
    </w:p>
    <w:p w:rsidR="00E85EC7" w:rsidRPr="000C4CD6" w:rsidRDefault="00E85EC7" w:rsidP="008310E5">
      <w:pPr>
        <w:pStyle w:val="Heading2"/>
        <w:jc w:val="left"/>
        <w:rPr>
          <w:rFonts w:cs="Arial"/>
        </w:rPr>
      </w:pPr>
      <w:r w:rsidRPr="000C4CD6">
        <w:rPr>
          <w:rFonts w:cs="Arial"/>
        </w:rPr>
        <w:t xml:space="preserve">Submissions </w:t>
      </w:r>
    </w:p>
    <w:p w:rsidR="00E85EC7" w:rsidRPr="005E6B4A" w:rsidRDefault="00E85EC7" w:rsidP="008310E5">
      <w:pPr>
        <w:jc w:val="left"/>
        <w:rPr>
          <w:rFonts w:ascii="Arial" w:hAnsi="Arial" w:cs="Arial"/>
          <w:sz w:val="22"/>
          <w:szCs w:val="22"/>
        </w:rPr>
      </w:pPr>
      <w:r w:rsidRPr="000C4CD6">
        <w:rPr>
          <w:rFonts w:ascii="Arial" w:hAnsi="Arial" w:cs="Arial"/>
          <w:sz w:val="22"/>
          <w:szCs w:val="22"/>
        </w:rPr>
        <w:t xml:space="preserve">Any </w:t>
      </w:r>
      <w:r w:rsidRPr="005E6B4A">
        <w:rPr>
          <w:rFonts w:ascii="Arial" w:hAnsi="Arial" w:cs="Arial"/>
          <w:sz w:val="22"/>
          <w:szCs w:val="22"/>
        </w:rPr>
        <w:t>per</w:t>
      </w:r>
      <w:r w:rsidR="00855A78" w:rsidRPr="005E6B4A">
        <w:rPr>
          <w:rFonts w:ascii="Arial" w:hAnsi="Arial" w:cs="Arial"/>
          <w:sz w:val="22"/>
          <w:szCs w:val="22"/>
        </w:rPr>
        <w:t>son who may be affected by the A</w:t>
      </w:r>
      <w:r w:rsidRPr="005E6B4A">
        <w:rPr>
          <w:rFonts w:ascii="Arial" w:hAnsi="Arial" w:cs="Arial"/>
          <w:sz w:val="22"/>
          <w:szCs w:val="22"/>
        </w:rPr>
        <w:t>mendment may make a submission to the planning aut</w:t>
      </w:r>
      <w:r w:rsidR="00855A78" w:rsidRPr="005E6B4A">
        <w:rPr>
          <w:rFonts w:ascii="Arial" w:hAnsi="Arial" w:cs="Arial"/>
          <w:sz w:val="22"/>
          <w:szCs w:val="22"/>
        </w:rPr>
        <w:t>hority.  Submissions about the A</w:t>
      </w:r>
      <w:r w:rsidRPr="005E6B4A">
        <w:rPr>
          <w:rFonts w:ascii="Arial" w:hAnsi="Arial" w:cs="Arial"/>
          <w:sz w:val="22"/>
          <w:szCs w:val="22"/>
        </w:rPr>
        <w:t xml:space="preserve">mendment must be received by </w:t>
      </w:r>
      <w:r w:rsidR="0068267B">
        <w:rPr>
          <w:rFonts w:ascii="Arial" w:hAnsi="Arial" w:cs="Arial"/>
          <w:sz w:val="22"/>
          <w:szCs w:val="22"/>
        </w:rPr>
        <w:t>Monday 22 August 2016.</w:t>
      </w:r>
    </w:p>
    <w:p w:rsidR="00E85EC7" w:rsidRPr="005E6B4A" w:rsidRDefault="00E85EC7" w:rsidP="008310E5">
      <w:pPr>
        <w:jc w:val="left"/>
        <w:rPr>
          <w:rFonts w:ascii="Arial" w:hAnsi="Arial" w:cs="Arial"/>
          <w:sz w:val="22"/>
          <w:szCs w:val="22"/>
        </w:rPr>
      </w:pPr>
      <w:r w:rsidRPr="005E6B4A">
        <w:rPr>
          <w:rFonts w:ascii="Arial" w:hAnsi="Arial" w:cs="Arial"/>
          <w:sz w:val="22"/>
          <w:szCs w:val="22"/>
        </w:rPr>
        <w:t xml:space="preserve">A submission must be sent to: </w:t>
      </w:r>
      <w:r w:rsidR="0068267B">
        <w:rPr>
          <w:rFonts w:ascii="Arial" w:hAnsi="Arial" w:cs="Arial"/>
          <w:sz w:val="22"/>
          <w:szCs w:val="22"/>
        </w:rPr>
        <w:t>Ken Griffiths, Strategic Planning Coordinator</w:t>
      </w:r>
      <w:r w:rsidR="005E6B4A" w:rsidRPr="005E6B4A">
        <w:rPr>
          <w:rFonts w:ascii="Arial" w:hAnsi="Arial" w:cs="Arial"/>
          <w:sz w:val="22"/>
          <w:szCs w:val="22"/>
        </w:rPr>
        <w:t>, South Gippsland Shire Council, Private Bag 4 Leongatha 3953.</w:t>
      </w:r>
    </w:p>
    <w:p w:rsidR="00E85EC7" w:rsidRPr="005E6B4A" w:rsidRDefault="00E85EC7" w:rsidP="008310E5">
      <w:pPr>
        <w:pStyle w:val="Heading2"/>
        <w:jc w:val="left"/>
        <w:rPr>
          <w:rFonts w:cs="Arial"/>
        </w:rPr>
      </w:pPr>
      <w:r w:rsidRPr="005E6B4A">
        <w:rPr>
          <w:rFonts w:cs="Arial"/>
        </w:rPr>
        <w:t xml:space="preserve">Panel hearing dates </w:t>
      </w:r>
    </w:p>
    <w:p w:rsidR="00E85EC7" w:rsidRPr="005E6B4A" w:rsidRDefault="00E85EC7" w:rsidP="008310E5">
      <w:pPr>
        <w:jc w:val="left"/>
        <w:rPr>
          <w:rFonts w:ascii="Arial" w:hAnsi="Arial" w:cs="Arial"/>
          <w:sz w:val="22"/>
          <w:szCs w:val="22"/>
        </w:rPr>
      </w:pPr>
      <w:r w:rsidRPr="005E6B4A">
        <w:rPr>
          <w:rFonts w:ascii="Arial" w:hAnsi="Arial" w:cs="Arial"/>
          <w:sz w:val="22"/>
          <w:szCs w:val="22"/>
        </w:rPr>
        <w:t>In accordance with clause 4(2) of Ministerial Direction No.15 the following panel hearing dates have been set for this amendment:</w:t>
      </w:r>
    </w:p>
    <w:p w:rsidR="00E85EC7" w:rsidRPr="005E6B4A" w:rsidRDefault="00E85EC7" w:rsidP="00905660">
      <w:pPr>
        <w:numPr>
          <w:ilvl w:val="0"/>
          <w:numId w:val="2"/>
        </w:numPr>
        <w:spacing w:after="120"/>
        <w:ind w:left="357" w:hanging="357"/>
        <w:jc w:val="left"/>
        <w:rPr>
          <w:rFonts w:ascii="New York" w:hAnsi="New York"/>
          <w:sz w:val="22"/>
          <w:szCs w:val="22"/>
        </w:rPr>
      </w:pPr>
      <w:r w:rsidRPr="005E6B4A">
        <w:rPr>
          <w:rFonts w:ascii="Arial" w:hAnsi="Arial" w:cs="Arial"/>
          <w:sz w:val="22"/>
          <w:szCs w:val="22"/>
        </w:rPr>
        <w:t xml:space="preserve">directions hearing:  </w:t>
      </w:r>
      <w:r w:rsidR="0068267B">
        <w:rPr>
          <w:rFonts w:ascii="Arial" w:hAnsi="Arial" w:cs="Arial"/>
          <w:sz w:val="22"/>
          <w:szCs w:val="22"/>
        </w:rPr>
        <w:t>Week commencing 31 October 2016</w:t>
      </w:r>
    </w:p>
    <w:p w:rsidR="001E53D0" w:rsidRPr="005E6B4A" w:rsidRDefault="00E85EC7" w:rsidP="00905660">
      <w:pPr>
        <w:numPr>
          <w:ilvl w:val="0"/>
          <w:numId w:val="2"/>
        </w:numPr>
        <w:spacing w:after="120"/>
        <w:ind w:left="357" w:hanging="357"/>
        <w:jc w:val="left"/>
        <w:rPr>
          <w:sz w:val="22"/>
          <w:szCs w:val="22"/>
        </w:rPr>
      </w:pPr>
      <w:r w:rsidRPr="005E6B4A">
        <w:rPr>
          <w:rFonts w:ascii="Arial" w:hAnsi="Arial" w:cs="Arial"/>
          <w:sz w:val="22"/>
          <w:szCs w:val="22"/>
        </w:rPr>
        <w:t xml:space="preserve">panel hearing:  </w:t>
      </w:r>
      <w:r w:rsidR="0068267B">
        <w:rPr>
          <w:rFonts w:ascii="Arial" w:hAnsi="Arial" w:cs="Arial"/>
          <w:sz w:val="22"/>
          <w:szCs w:val="22"/>
        </w:rPr>
        <w:t>Week commencing 5 December 2016</w:t>
      </w:r>
    </w:p>
    <w:sectPr w:rsidR="001E53D0" w:rsidRPr="005E6B4A" w:rsidSect="00E85EC7">
      <w:type w:val="continuous"/>
      <w:pgSz w:w="11907" w:h="16840" w:code="9"/>
      <w:pgMar w:top="993" w:right="1423" w:bottom="851" w:left="1440" w:header="737" w:footer="851" w:gutter="0"/>
      <w:cols w:space="737"/>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5B7" w:rsidRDefault="003A25B7">
      <w:r>
        <w:separator/>
      </w:r>
    </w:p>
  </w:endnote>
  <w:endnote w:type="continuationSeparator" w:id="0">
    <w:p w:rsidR="003A25B7" w:rsidRDefault="003A2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5B7" w:rsidRDefault="003A25B7">
      <w:r>
        <w:separator/>
      </w:r>
    </w:p>
  </w:footnote>
  <w:footnote w:type="continuationSeparator" w:id="0">
    <w:p w:rsidR="003A25B7" w:rsidRDefault="003A25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271BA"/>
    <w:multiLevelType w:val="hybridMultilevel"/>
    <w:tmpl w:val="847C0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BB809EC"/>
    <w:multiLevelType w:val="hybridMultilevel"/>
    <w:tmpl w:val="BDE447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27680BCE"/>
    <w:multiLevelType w:val="hybridMultilevel"/>
    <w:tmpl w:val="97806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AC51357"/>
    <w:multiLevelType w:val="hybridMultilevel"/>
    <w:tmpl w:val="52B2E1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FAD1238"/>
    <w:multiLevelType w:val="hybridMultilevel"/>
    <w:tmpl w:val="52088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0A14C00"/>
    <w:multiLevelType w:val="hybridMultilevel"/>
    <w:tmpl w:val="1C069290"/>
    <w:lvl w:ilvl="0" w:tplc="C160F1F4">
      <w:start w:val="1"/>
      <w:numFmt w:val="bullet"/>
      <w:pStyle w:val="Heading3"/>
      <w:lvlText w:val=""/>
      <w:lvlJc w:val="left"/>
      <w:pPr>
        <w:tabs>
          <w:tab w:val="num" w:pos="284"/>
        </w:tabs>
        <w:ind w:left="284" w:hanging="284"/>
      </w:pPr>
      <w:rPr>
        <w:rFonts w:ascii="Symbol" w:hAnsi="Symbol" w:hint="default"/>
        <w:sz w:val="20"/>
      </w:rPr>
    </w:lvl>
    <w:lvl w:ilvl="1" w:tplc="E8AEF58C">
      <w:start w:val="1"/>
      <w:numFmt w:val="bullet"/>
      <w:pStyle w:val="List2"/>
      <w:lvlText w:val=""/>
      <w:lvlJc w:val="left"/>
      <w:pPr>
        <w:tabs>
          <w:tab w:val="num" w:pos="1440"/>
        </w:tabs>
        <w:ind w:left="1440" w:hanging="360"/>
      </w:pPr>
      <w:rPr>
        <w:rFonts w:ascii="Wingdings" w:hAnsi="Wingdings" w:hint="default"/>
        <w:sz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6B795B4B"/>
    <w:multiLevelType w:val="hybridMultilevel"/>
    <w:tmpl w:val="0E1C9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5C60FCE"/>
    <w:multiLevelType w:val="hybridMultilevel"/>
    <w:tmpl w:val="21ECD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7"/>
  </w:num>
  <w:num w:numId="6">
    <w:abstractNumId w:val="6"/>
  </w:num>
  <w:num w:numId="7">
    <w:abstractNumId w:val="0"/>
  </w:num>
  <w:num w:numId="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noPunctuationKerning/>
  <w:characterSpacingControl w:val="doNotCompress"/>
  <w:hdrShapeDefaults>
    <o:shapedefaults v:ext="edit" spidmax="17409"/>
  </w:hdrShapeDefaults>
  <w:footnotePr>
    <w:footnote w:id="-1"/>
    <w:footnote w:id="0"/>
  </w:footnotePr>
  <w:endnotePr>
    <w:endnote w:id="-1"/>
    <w:endnote w:id="0"/>
  </w:endnotePr>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92B15"/>
    <w:rsid w:val="00007693"/>
    <w:rsid w:val="00020327"/>
    <w:rsid w:val="00023C95"/>
    <w:rsid w:val="00035AEB"/>
    <w:rsid w:val="00051CF3"/>
    <w:rsid w:val="00055F40"/>
    <w:rsid w:val="00063365"/>
    <w:rsid w:val="000704D9"/>
    <w:rsid w:val="00073608"/>
    <w:rsid w:val="00075AD9"/>
    <w:rsid w:val="00081824"/>
    <w:rsid w:val="00083CBA"/>
    <w:rsid w:val="000856CA"/>
    <w:rsid w:val="00086B13"/>
    <w:rsid w:val="00090693"/>
    <w:rsid w:val="00095995"/>
    <w:rsid w:val="000A66E7"/>
    <w:rsid w:val="000C430C"/>
    <w:rsid w:val="000C4CD6"/>
    <w:rsid w:val="000E3414"/>
    <w:rsid w:val="00104029"/>
    <w:rsid w:val="001068D8"/>
    <w:rsid w:val="00111E10"/>
    <w:rsid w:val="00131A9A"/>
    <w:rsid w:val="00133270"/>
    <w:rsid w:val="001428E7"/>
    <w:rsid w:val="00142B0A"/>
    <w:rsid w:val="0014525E"/>
    <w:rsid w:val="0016213E"/>
    <w:rsid w:val="00165FF9"/>
    <w:rsid w:val="00166158"/>
    <w:rsid w:val="00185C87"/>
    <w:rsid w:val="001A21C9"/>
    <w:rsid w:val="001B06DB"/>
    <w:rsid w:val="001C782E"/>
    <w:rsid w:val="001D0F94"/>
    <w:rsid w:val="001E1F08"/>
    <w:rsid w:val="001E53D0"/>
    <w:rsid w:val="001F1FC1"/>
    <w:rsid w:val="001F7FB5"/>
    <w:rsid w:val="00205478"/>
    <w:rsid w:val="00211996"/>
    <w:rsid w:val="00214220"/>
    <w:rsid w:val="00217E7B"/>
    <w:rsid w:val="0023750D"/>
    <w:rsid w:val="002405F4"/>
    <w:rsid w:val="002605C6"/>
    <w:rsid w:val="00261580"/>
    <w:rsid w:val="00261ED3"/>
    <w:rsid w:val="00276641"/>
    <w:rsid w:val="00281A8D"/>
    <w:rsid w:val="002822CF"/>
    <w:rsid w:val="002A2C96"/>
    <w:rsid w:val="002B3EB1"/>
    <w:rsid w:val="002C196C"/>
    <w:rsid w:val="002C5ABD"/>
    <w:rsid w:val="002D1F07"/>
    <w:rsid w:val="002E4A8F"/>
    <w:rsid w:val="002E5F87"/>
    <w:rsid w:val="00301495"/>
    <w:rsid w:val="003034F5"/>
    <w:rsid w:val="00304325"/>
    <w:rsid w:val="0030757B"/>
    <w:rsid w:val="00312CF9"/>
    <w:rsid w:val="0032627D"/>
    <w:rsid w:val="00337D32"/>
    <w:rsid w:val="00342240"/>
    <w:rsid w:val="00346AC4"/>
    <w:rsid w:val="00354750"/>
    <w:rsid w:val="00371A0C"/>
    <w:rsid w:val="00385176"/>
    <w:rsid w:val="00385E61"/>
    <w:rsid w:val="003A25B7"/>
    <w:rsid w:val="003A5476"/>
    <w:rsid w:val="003B6F98"/>
    <w:rsid w:val="003C28E0"/>
    <w:rsid w:val="003D3452"/>
    <w:rsid w:val="003F13D4"/>
    <w:rsid w:val="0040268F"/>
    <w:rsid w:val="004202FB"/>
    <w:rsid w:val="00420A5B"/>
    <w:rsid w:val="00431FE1"/>
    <w:rsid w:val="00437138"/>
    <w:rsid w:val="00475BE2"/>
    <w:rsid w:val="0047628B"/>
    <w:rsid w:val="004937F8"/>
    <w:rsid w:val="00493840"/>
    <w:rsid w:val="00494DB5"/>
    <w:rsid w:val="0049725E"/>
    <w:rsid w:val="004A4D54"/>
    <w:rsid w:val="004A651A"/>
    <w:rsid w:val="004B135E"/>
    <w:rsid w:val="004C7A82"/>
    <w:rsid w:val="004D2140"/>
    <w:rsid w:val="004F2A9F"/>
    <w:rsid w:val="004F56D4"/>
    <w:rsid w:val="005005EA"/>
    <w:rsid w:val="00517884"/>
    <w:rsid w:val="00543625"/>
    <w:rsid w:val="00543994"/>
    <w:rsid w:val="00570595"/>
    <w:rsid w:val="00572C76"/>
    <w:rsid w:val="005C055C"/>
    <w:rsid w:val="005C12D1"/>
    <w:rsid w:val="005C3387"/>
    <w:rsid w:val="005C7405"/>
    <w:rsid w:val="005D26C8"/>
    <w:rsid w:val="005D5D08"/>
    <w:rsid w:val="005E6B4A"/>
    <w:rsid w:val="005F24B5"/>
    <w:rsid w:val="006109DA"/>
    <w:rsid w:val="00623C06"/>
    <w:rsid w:val="0063708B"/>
    <w:rsid w:val="00646305"/>
    <w:rsid w:val="00646FEA"/>
    <w:rsid w:val="00647B8F"/>
    <w:rsid w:val="00662D4D"/>
    <w:rsid w:val="006805BC"/>
    <w:rsid w:val="0068267B"/>
    <w:rsid w:val="006838BA"/>
    <w:rsid w:val="00684895"/>
    <w:rsid w:val="006932D8"/>
    <w:rsid w:val="00694464"/>
    <w:rsid w:val="00696B9F"/>
    <w:rsid w:val="006A7409"/>
    <w:rsid w:val="006C3B6C"/>
    <w:rsid w:val="006D740D"/>
    <w:rsid w:val="006E3361"/>
    <w:rsid w:val="006E75C1"/>
    <w:rsid w:val="00702B6A"/>
    <w:rsid w:val="00711237"/>
    <w:rsid w:val="00713B64"/>
    <w:rsid w:val="0072782F"/>
    <w:rsid w:val="00740828"/>
    <w:rsid w:val="007458F4"/>
    <w:rsid w:val="00771A50"/>
    <w:rsid w:val="00785DAA"/>
    <w:rsid w:val="007A0E5D"/>
    <w:rsid w:val="007A4DF1"/>
    <w:rsid w:val="007B140F"/>
    <w:rsid w:val="007B6030"/>
    <w:rsid w:val="007C1C7C"/>
    <w:rsid w:val="007C31E9"/>
    <w:rsid w:val="007D670B"/>
    <w:rsid w:val="007E00DD"/>
    <w:rsid w:val="008122AB"/>
    <w:rsid w:val="00814A45"/>
    <w:rsid w:val="00821867"/>
    <w:rsid w:val="00822295"/>
    <w:rsid w:val="00823BB7"/>
    <w:rsid w:val="008310E5"/>
    <w:rsid w:val="00831227"/>
    <w:rsid w:val="00840CA5"/>
    <w:rsid w:val="00851EEF"/>
    <w:rsid w:val="00855A78"/>
    <w:rsid w:val="00867C8E"/>
    <w:rsid w:val="0087020F"/>
    <w:rsid w:val="00876BCF"/>
    <w:rsid w:val="008828E8"/>
    <w:rsid w:val="0088336B"/>
    <w:rsid w:val="00886CEE"/>
    <w:rsid w:val="008A1D1B"/>
    <w:rsid w:val="008B2FB6"/>
    <w:rsid w:val="008B7741"/>
    <w:rsid w:val="008C4DB0"/>
    <w:rsid w:val="008C7699"/>
    <w:rsid w:val="008D42F4"/>
    <w:rsid w:val="008E2FF0"/>
    <w:rsid w:val="008E5673"/>
    <w:rsid w:val="008F7745"/>
    <w:rsid w:val="00900C6F"/>
    <w:rsid w:val="00905660"/>
    <w:rsid w:val="009079FA"/>
    <w:rsid w:val="0092388D"/>
    <w:rsid w:val="00924A0E"/>
    <w:rsid w:val="009274C0"/>
    <w:rsid w:val="00935CDE"/>
    <w:rsid w:val="00944926"/>
    <w:rsid w:val="009461BA"/>
    <w:rsid w:val="00966A4F"/>
    <w:rsid w:val="00976D1F"/>
    <w:rsid w:val="00983E1F"/>
    <w:rsid w:val="00996878"/>
    <w:rsid w:val="009A2D3F"/>
    <w:rsid w:val="009A394E"/>
    <w:rsid w:val="009A637E"/>
    <w:rsid w:val="009D08AF"/>
    <w:rsid w:val="009D251A"/>
    <w:rsid w:val="009D6F11"/>
    <w:rsid w:val="009D705C"/>
    <w:rsid w:val="009E358B"/>
    <w:rsid w:val="009F2E4C"/>
    <w:rsid w:val="00A009DB"/>
    <w:rsid w:val="00A05982"/>
    <w:rsid w:val="00A06807"/>
    <w:rsid w:val="00A068E6"/>
    <w:rsid w:val="00A11194"/>
    <w:rsid w:val="00A14CD9"/>
    <w:rsid w:val="00A16B2D"/>
    <w:rsid w:val="00A27817"/>
    <w:rsid w:val="00A326B3"/>
    <w:rsid w:val="00A52D75"/>
    <w:rsid w:val="00A642C3"/>
    <w:rsid w:val="00A7587E"/>
    <w:rsid w:val="00A852C0"/>
    <w:rsid w:val="00AB7ECC"/>
    <w:rsid w:val="00AC1043"/>
    <w:rsid w:val="00AC418E"/>
    <w:rsid w:val="00AC5BD1"/>
    <w:rsid w:val="00AD1558"/>
    <w:rsid w:val="00AD32D4"/>
    <w:rsid w:val="00B02A70"/>
    <w:rsid w:val="00B1170D"/>
    <w:rsid w:val="00B13591"/>
    <w:rsid w:val="00B53E86"/>
    <w:rsid w:val="00B54B64"/>
    <w:rsid w:val="00B60940"/>
    <w:rsid w:val="00B732D5"/>
    <w:rsid w:val="00B7336A"/>
    <w:rsid w:val="00B74D9F"/>
    <w:rsid w:val="00B75180"/>
    <w:rsid w:val="00B92DAC"/>
    <w:rsid w:val="00BB1CA4"/>
    <w:rsid w:val="00BB588F"/>
    <w:rsid w:val="00BB669E"/>
    <w:rsid w:val="00BC17A0"/>
    <w:rsid w:val="00BC596D"/>
    <w:rsid w:val="00BD7DA3"/>
    <w:rsid w:val="00BE15BA"/>
    <w:rsid w:val="00BE302E"/>
    <w:rsid w:val="00BE3A87"/>
    <w:rsid w:val="00BE6FD3"/>
    <w:rsid w:val="00BF70B3"/>
    <w:rsid w:val="00C0606D"/>
    <w:rsid w:val="00C10F3F"/>
    <w:rsid w:val="00C457D9"/>
    <w:rsid w:val="00C537D1"/>
    <w:rsid w:val="00C613C5"/>
    <w:rsid w:val="00C77483"/>
    <w:rsid w:val="00C90E98"/>
    <w:rsid w:val="00C93B2C"/>
    <w:rsid w:val="00CB6EB7"/>
    <w:rsid w:val="00CC60C3"/>
    <w:rsid w:val="00CD126D"/>
    <w:rsid w:val="00CD5C7E"/>
    <w:rsid w:val="00CD64B8"/>
    <w:rsid w:val="00CE4372"/>
    <w:rsid w:val="00D11250"/>
    <w:rsid w:val="00D2003D"/>
    <w:rsid w:val="00D25950"/>
    <w:rsid w:val="00D26ECE"/>
    <w:rsid w:val="00D322DC"/>
    <w:rsid w:val="00D4352F"/>
    <w:rsid w:val="00D93025"/>
    <w:rsid w:val="00D934D3"/>
    <w:rsid w:val="00D97CB4"/>
    <w:rsid w:val="00DA0679"/>
    <w:rsid w:val="00DC5939"/>
    <w:rsid w:val="00DD563A"/>
    <w:rsid w:val="00DE79E5"/>
    <w:rsid w:val="00E07AF5"/>
    <w:rsid w:val="00E206FB"/>
    <w:rsid w:val="00E3713A"/>
    <w:rsid w:val="00E37292"/>
    <w:rsid w:val="00E41963"/>
    <w:rsid w:val="00E46EED"/>
    <w:rsid w:val="00E5194A"/>
    <w:rsid w:val="00E61D20"/>
    <w:rsid w:val="00E670BD"/>
    <w:rsid w:val="00E744E0"/>
    <w:rsid w:val="00E85EC7"/>
    <w:rsid w:val="00E937FE"/>
    <w:rsid w:val="00EB1518"/>
    <w:rsid w:val="00ED0599"/>
    <w:rsid w:val="00ED3674"/>
    <w:rsid w:val="00ED49CF"/>
    <w:rsid w:val="00EE21EB"/>
    <w:rsid w:val="00EE5D0E"/>
    <w:rsid w:val="00F24F30"/>
    <w:rsid w:val="00F27102"/>
    <w:rsid w:val="00F4412B"/>
    <w:rsid w:val="00F47268"/>
    <w:rsid w:val="00F7264E"/>
    <w:rsid w:val="00F92B15"/>
    <w:rsid w:val="00FB78ED"/>
    <w:rsid w:val="00FC1717"/>
    <w:rsid w:val="00FC2777"/>
    <w:rsid w:val="00FC3844"/>
    <w:rsid w:val="00FC62CF"/>
    <w:rsid w:val="00FD26EF"/>
    <w:rsid w:val="00FD28E4"/>
    <w:rsid w:val="00FE3326"/>
    <w:rsid w:val="00FE71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A1D1B"/>
    <w:pPr>
      <w:spacing w:before="120"/>
      <w:jc w:val="both"/>
    </w:pPr>
    <w:rPr>
      <w:rFonts w:ascii="Times" w:hAnsi="Times"/>
      <w:sz w:val="24"/>
    </w:rPr>
  </w:style>
  <w:style w:type="paragraph" w:styleId="Heading1">
    <w:name w:val="heading 1"/>
    <w:basedOn w:val="Normal"/>
    <w:qFormat/>
    <w:rsid w:val="00684895"/>
    <w:pPr>
      <w:keepNext/>
      <w:keepLines/>
      <w:spacing w:before="240"/>
      <w:jc w:val="center"/>
      <w:outlineLvl w:val="0"/>
    </w:pPr>
    <w:rPr>
      <w:rFonts w:ascii="Arial" w:hAnsi="Arial"/>
      <w:b/>
      <w:bCs/>
      <w:caps/>
    </w:rPr>
  </w:style>
  <w:style w:type="paragraph" w:styleId="Heading2">
    <w:name w:val="heading 2"/>
    <w:basedOn w:val="Normal"/>
    <w:qFormat/>
    <w:rsid w:val="00684895"/>
    <w:pPr>
      <w:spacing w:before="360"/>
      <w:outlineLvl w:val="1"/>
    </w:pPr>
    <w:rPr>
      <w:rFonts w:ascii="Arial" w:hAnsi="Arial"/>
      <w:b/>
      <w:bCs/>
    </w:rPr>
  </w:style>
  <w:style w:type="paragraph" w:styleId="Heading3">
    <w:name w:val="heading 3"/>
    <w:basedOn w:val="Normal"/>
    <w:qFormat/>
    <w:rsid w:val="004937F8"/>
    <w:pPr>
      <w:numPr>
        <w:numId w:val="1"/>
      </w:numPr>
      <w:spacing w:before="24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F13D4"/>
    <w:rPr>
      <w:sz w:val="16"/>
    </w:rPr>
  </w:style>
  <w:style w:type="paragraph" w:customStyle="1" w:styleId="ActTitle">
    <w:name w:val="Act Title"/>
    <w:basedOn w:val="Normal"/>
    <w:rsid w:val="004937F8"/>
    <w:pPr>
      <w:jc w:val="center"/>
    </w:pPr>
    <w:rPr>
      <w:rFonts w:ascii="Arial" w:hAnsi="Arial"/>
      <w:i/>
      <w:iCs/>
    </w:rPr>
  </w:style>
  <w:style w:type="paragraph" w:styleId="BalloonText">
    <w:name w:val="Balloon Text"/>
    <w:basedOn w:val="Normal"/>
    <w:semiHidden/>
    <w:rsid w:val="00B732D5"/>
    <w:rPr>
      <w:rFonts w:ascii="Tahoma" w:hAnsi="Tahoma" w:cs="Tahoma"/>
      <w:sz w:val="16"/>
      <w:szCs w:val="16"/>
    </w:rPr>
  </w:style>
  <w:style w:type="character" w:styleId="CommentReference">
    <w:name w:val="annotation reference"/>
    <w:semiHidden/>
    <w:rsid w:val="00104029"/>
    <w:rPr>
      <w:sz w:val="16"/>
      <w:szCs w:val="16"/>
    </w:rPr>
  </w:style>
  <w:style w:type="paragraph" w:styleId="CommentText">
    <w:name w:val="annotation text"/>
    <w:basedOn w:val="Normal"/>
    <w:semiHidden/>
    <w:rsid w:val="00104029"/>
  </w:style>
  <w:style w:type="paragraph" w:styleId="CommentSubject">
    <w:name w:val="annotation subject"/>
    <w:basedOn w:val="CommentText"/>
    <w:next w:val="CommentText"/>
    <w:semiHidden/>
    <w:rsid w:val="00104029"/>
    <w:rPr>
      <w:b/>
      <w:bCs/>
    </w:rPr>
  </w:style>
  <w:style w:type="paragraph" w:customStyle="1" w:styleId="Instructions">
    <w:name w:val="Instructions"/>
    <w:basedOn w:val="Normal"/>
    <w:link w:val="InstructionsChar"/>
    <w:rsid w:val="00020327"/>
    <w:rPr>
      <w:rFonts w:ascii="Arial" w:hAnsi="Arial" w:cs="Arial"/>
      <w:i/>
      <w:color w:val="0000FF"/>
      <w:sz w:val="20"/>
    </w:rPr>
  </w:style>
  <w:style w:type="character" w:customStyle="1" w:styleId="InstructionsChar">
    <w:name w:val="Instructions Char"/>
    <w:link w:val="Instructions"/>
    <w:rsid w:val="00020327"/>
    <w:rPr>
      <w:rFonts w:ascii="Arial" w:hAnsi="Arial" w:cs="Arial"/>
      <w:i/>
      <w:color w:val="0000FF"/>
      <w:lang w:val="en-AU" w:eastAsia="en-AU" w:bidi="ar-SA"/>
    </w:rPr>
  </w:style>
  <w:style w:type="paragraph" w:customStyle="1" w:styleId="StrategicAssessmentText">
    <w:name w:val="Strategic Assessment Text"/>
    <w:basedOn w:val="Normal"/>
    <w:rsid w:val="008A1D1B"/>
    <w:pPr>
      <w:ind w:left="284"/>
    </w:pPr>
  </w:style>
  <w:style w:type="paragraph" w:styleId="Header">
    <w:name w:val="header"/>
    <w:basedOn w:val="Normal"/>
    <w:rsid w:val="00FE71B0"/>
    <w:pPr>
      <w:tabs>
        <w:tab w:val="center" w:pos="4153"/>
        <w:tab w:val="right" w:pos="8306"/>
      </w:tabs>
    </w:pPr>
  </w:style>
  <w:style w:type="character" w:styleId="Hyperlink">
    <w:name w:val="Hyperlink"/>
    <w:rsid w:val="00FE71B0"/>
    <w:rPr>
      <w:color w:val="0000FF"/>
      <w:u w:val="single"/>
    </w:rPr>
  </w:style>
  <w:style w:type="paragraph" w:styleId="List2">
    <w:name w:val="List 2"/>
    <w:basedOn w:val="Normal"/>
    <w:rsid w:val="00823BB7"/>
    <w:pPr>
      <w:numPr>
        <w:ilvl w:val="1"/>
        <w:numId w:val="1"/>
      </w:numPr>
    </w:pPr>
  </w:style>
  <w:style w:type="character" w:styleId="FollowedHyperlink">
    <w:name w:val="FollowedHyperlink"/>
    <w:rsid w:val="00035AEB"/>
    <w:rPr>
      <w:color w:val="800080"/>
      <w:u w:val="single"/>
    </w:rPr>
  </w:style>
  <w:style w:type="paragraph" w:customStyle="1" w:styleId="Default">
    <w:name w:val="Default"/>
    <w:rsid w:val="00075AD9"/>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dtpli.vic.gov.au/planning/planning-schemes/changing-the-planning-scheme/planning-documents-on-exhibition" TargetMode="External"/><Relationship Id="rId4" Type="http://schemas.microsoft.com/office/2007/relationships/stylesWithEffects" Target="stylesWithEffect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Lgpmis\PSMR%20Planning%20System%20Reform\Amendment%20model\Amendments%20online\Std%20docs%20&amp;%20templates\Explanatory%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695D3-0F91-47DC-9475-9960EC487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Explanatory report.dot</Template>
  <TotalTime>859</TotalTime>
  <Pages>12</Pages>
  <Words>5287</Words>
  <Characters>29629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Planning and Environment Act 1987</vt:lpstr>
    </vt:vector>
  </TitlesOfParts>
  <Company>DOI</Company>
  <LinksUpToDate>false</LinksUpToDate>
  <CharactersWithSpaces>34847</CharactersWithSpaces>
  <SharedDoc>false</SharedDoc>
  <HLinks>
    <vt:vector size="18" baseType="variant">
      <vt:variant>
        <vt:i4>2490428</vt:i4>
      </vt:variant>
      <vt:variant>
        <vt:i4>6</vt:i4>
      </vt:variant>
      <vt:variant>
        <vt:i4>0</vt:i4>
      </vt:variant>
      <vt:variant>
        <vt:i4>5</vt:i4>
      </vt:variant>
      <vt:variant>
        <vt:lpwstr>http://www.dtpli.vic.gov.au/planning/planning-schemes/changing-the-planning-scheme/planning-documents-on-exhibition</vt:lpwstr>
      </vt:variant>
      <vt:variant>
        <vt:lpwstr/>
      </vt:variant>
      <vt:variant>
        <vt:i4>6815857</vt:i4>
      </vt:variant>
      <vt:variant>
        <vt:i4>3</vt:i4>
      </vt:variant>
      <vt:variant>
        <vt:i4>0</vt:i4>
      </vt:variant>
      <vt:variant>
        <vt:i4>5</vt:i4>
      </vt:variant>
      <vt:variant>
        <vt:lpwstr>http://www.dtpli.vic.gov.au/__data/assets/pdf_file/0007/258487/PPN46-Strategic-Assessment-Guidelines_June-2015.pdf</vt:lpwstr>
      </vt:variant>
      <vt:variant>
        <vt:lpwstr/>
      </vt:variant>
      <vt:variant>
        <vt:i4>7143502</vt:i4>
      </vt:variant>
      <vt:variant>
        <vt:i4>0</vt:i4>
      </vt:variant>
      <vt:variant>
        <vt:i4>0</vt:i4>
      </vt:variant>
      <vt:variant>
        <vt:i4>5</vt:i4>
      </vt:variant>
      <vt:variant>
        <vt:lpwstr>http://www.dtpli.vic.gov.au/__data/assets/word_doc/0016/231217/v1_T133I_Use_of_standard_terms_for_the_Explanatory_report_and_application_forms-1-May-2013.doc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Environment Act 1987</dc:title>
  <dc:subject/>
  <dc:creator>de Saram</dc:creator>
  <cp:keywords/>
  <cp:lastModifiedBy>Ken Griffiths</cp:lastModifiedBy>
  <cp:revision>42</cp:revision>
  <cp:lastPrinted>2013-03-27T04:23:00Z</cp:lastPrinted>
  <dcterms:created xsi:type="dcterms:W3CDTF">2016-06-14T00:32:00Z</dcterms:created>
  <dcterms:modified xsi:type="dcterms:W3CDTF">2016-07-06T01:19:00Z</dcterms:modified>
</cp:coreProperties>
</file>