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C" w:rsidRPr="008B564F" w:rsidRDefault="00B050F5">
      <w:pPr>
        <w:pStyle w:val="HeadA"/>
        <w:rPr>
          <w:rFonts w:cs="Arial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1.4pt;margin-top:9pt;width:68.65pt;height:36pt;z-index:251655680" filled="f" stroked="f">
            <v:textbox style="mso-next-textbox:#_x0000_s1033">
              <w:txbxContent>
                <w:p w:rsidR="00EC367B" w:rsidRDefault="00DA6FDD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="00EC367B"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="00EC367B"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EC367B" w:rsidRPr="00EC367B" w:rsidRDefault="00DA6FDD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</w:t>
                  </w:r>
                  <w:r w:rsidR="003011C3">
                    <w:rPr>
                      <w:rFonts w:ascii="Arial" w:hAnsi="Arial"/>
                      <w:b/>
                      <w:sz w:val="12"/>
                    </w:rPr>
                    <w:t>107</w:t>
                  </w:r>
                </w:p>
              </w:txbxContent>
            </v:textbox>
          </v:shape>
        </w:pict>
      </w:r>
      <w:r w:rsidR="001454FE" w:rsidRPr="008B564F">
        <w:rPr>
          <w:rFonts w:cs="Arial"/>
          <w:color w:val="000000"/>
        </w:rPr>
        <w:t xml:space="preserve"> </w:t>
      </w:r>
      <w:r w:rsidR="00552C4C" w:rsidRPr="008B564F">
        <w:rPr>
          <w:rFonts w:cs="Arial"/>
          <w:color w:val="000000"/>
        </w:rPr>
        <w:tab/>
        <w:t xml:space="preserve">SCHEDULE </w:t>
      </w:r>
      <w:r w:rsidR="00F768BD" w:rsidRPr="008B564F">
        <w:rPr>
          <w:rFonts w:cs="Arial"/>
          <w:color w:val="000000"/>
        </w:rPr>
        <w:t>9</w:t>
      </w:r>
      <w:r w:rsidR="00552C4C" w:rsidRPr="008B564F">
        <w:rPr>
          <w:rFonts w:cs="Arial"/>
          <w:color w:val="000000"/>
        </w:rPr>
        <w:t xml:space="preserve"> TO THE ENVIRONMENTAL SIGNIFICANCE OVERLAY</w:t>
      </w:r>
    </w:p>
    <w:p w:rsidR="00552C4C" w:rsidRPr="008B564F" w:rsidRDefault="00552C4C">
      <w:pPr>
        <w:pStyle w:val="BodyText1"/>
        <w:rPr>
          <w:i/>
          <w:color w:val="000000"/>
        </w:rPr>
      </w:pPr>
      <w:r w:rsidRPr="008B564F">
        <w:rPr>
          <w:color w:val="000000"/>
        </w:rPr>
        <w:t xml:space="preserve">Shown on the planning scheme map as </w:t>
      </w:r>
      <w:r w:rsidR="00DA6FDD" w:rsidRPr="008B564F">
        <w:rPr>
          <w:rFonts w:ascii="Arial" w:hAnsi="Arial" w:cs="Arial"/>
          <w:b/>
          <w:color w:val="000000"/>
        </w:rPr>
        <w:t>ESO</w:t>
      </w:r>
      <w:r w:rsidR="00F768BD" w:rsidRPr="008B564F">
        <w:rPr>
          <w:rFonts w:ascii="Arial" w:hAnsi="Arial" w:cs="Arial"/>
          <w:b/>
          <w:color w:val="000000"/>
        </w:rPr>
        <w:t>9</w:t>
      </w:r>
    </w:p>
    <w:p w:rsidR="00552C4C" w:rsidRPr="008B564F" w:rsidRDefault="00552C4C">
      <w:pPr>
        <w:pStyle w:val="HeadB"/>
        <w:rPr>
          <w:rFonts w:cs="Arial"/>
          <w:color w:val="000000"/>
        </w:rPr>
      </w:pPr>
      <w:r w:rsidRPr="008B564F">
        <w:rPr>
          <w:rFonts w:ascii="Times New Roman" w:hAnsi="Times New Roman"/>
          <w:color w:val="000000"/>
        </w:rPr>
        <w:tab/>
      </w:r>
      <w:r w:rsidR="00DA6FDD" w:rsidRPr="008B564F">
        <w:rPr>
          <w:rFonts w:cs="Arial"/>
          <w:color w:val="000000"/>
        </w:rPr>
        <w:t>GIANT GIPPSLAND EARTHWORM AND HABITAT</w:t>
      </w:r>
      <w:r w:rsidRPr="008B564F">
        <w:rPr>
          <w:rFonts w:cs="Arial"/>
          <w:color w:val="000000"/>
        </w:rPr>
        <w:t xml:space="preserve"> </w:t>
      </w:r>
      <w:r w:rsidR="006E687B" w:rsidRPr="008B564F">
        <w:rPr>
          <w:rFonts w:cs="Arial"/>
          <w:color w:val="000000"/>
        </w:rPr>
        <w:t>PROTECTION</w:t>
      </w:r>
    </w:p>
    <w:p w:rsidR="00552C4C" w:rsidRPr="008B564F" w:rsidRDefault="00B050F5">
      <w:pPr>
        <w:pStyle w:val="HeadB"/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4" type="#_x0000_t202" style="position:absolute;left:0;text-align:left;margin-left:-36.9pt;margin-top:15.65pt;width:68.65pt;height:36pt;z-index:251656704" filled="f" stroked="f">
            <v:textbox style="mso-next-textbox:#_x0000_s1034">
              <w:txbxContent>
                <w:p w:rsidR="00DA6FDD" w:rsidRDefault="00DA6FDD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DA6FDD" w:rsidRPr="00EC367B" w:rsidRDefault="00DA6FDD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</w:t>
                  </w:r>
                  <w:r w:rsidR="003011C3">
                    <w:rPr>
                      <w:rFonts w:ascii="Arial" w:hAnsi="Arial"/>
                      <w:b/>
                      <w:sz w:val="12"/>
                    </w:rPr>
                    <w:t>107</w:t>
                  </w:r>
                </w:p>
              </w:txbxContent>
            </v:textbox>
          </v:shape>
        </w:pict>
      </w:r>
      <w:r w:rsidR="00552C4C" w:rsidRPr="008B564F">
        <w:rPr>
          <w:rFonts w:cs="Arial"/>
          <w:color w:val="000000"/>
        </w:rPr>
        <w:t>Statement of Environmental Significance</w:t>
      </w:r>
    </w:p>
    <w:p w:rsidR="00A5461E" w:rsidRPr="008B564F" w:rsidRDefault="00DA6FDD" w:rsidP="00DA6FDD">
      <w:pPr>
        <w:pStyle w:val="BodyText1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The Giant </w:t>
      </w:r>
      <w:r w:rsidRPr="008B564F">
        <w:rPr>
          <w:rFonts w:ascii="TimesNewRoman" w:hAnsi="TimesNewRoman"/>
          <w:color w:val="000000"/>
        </w:rPr>
        <w:t>Gippsland</w:t>
      </w:r>
      <w:r w:rsidRPr="008B564F">
        <w:rPr>
          <w:rFonts w:ascii="TimesNewRoman" w:hAnsi="TimesNewRoman"/>
          <w:color w:val="000000"/>
          <w:lang w:val="en-US"/>
        </w:rPr>
        <w:t xml:space="preserve"> Earthworm (</w:t>
      </w:r>
      <w:r w:rsidRPr="008B564F">
        <w:rPr>
          <w:rFonts w:ascii="TimesNewRoman" w:hAnsi="TimesNewRoman"/>
          <w:i/>
          <w:noProof/>
          <w:color w:val="000000"/>
        </w:rPr>
        <w:t>Megascolides</w:t>
      </w:r>
      <w:r w:rsidRPr="008B564F">
        <w:rPr>
          <w:rFonts w:ascii="TimesNewRoman" w:hAnsi="TimesNewRoman"/>
          <w:i/>
          <w:color w:val="000000"/>
          <w:lang w:val="en-US"/>
        </w:rPr>
        <w:t xml:space="preserve"> </w:t>
      </w:r>
      <w:proofErr w:type="spellStart"/>
      <w:r w:rsidRPr="008B564F">
        <w:rPr>
          <w:rFonts w:ascii="TimesNewRoman" w:hAnsi="TimesNewRoman"/>
          <w:i/>
          <w:color w:val="000000"/>
          <w:lang w:val="en-US"/>
        </w:rPr>
        <w:t>australis</w:t>
      </w:r>
      <w:proofErr w:type="spellEnd"/>
      <w:r w:rsidRPr="008B564F">
        <w:rPr>
          <w:rFonts w:ascii="TimesNewRoman" w:hAnsi="TimesNewRoman"/>
          <w:color w:val="000000"/>
          <w:lang w:val="en-US"/>
        </w:rPr>
        <w:t>)</w:t>
      </w:r>
      <w:r w:rsidR="008E7361" w:rsidRPr="008B564F">
        <w:rPr>
          <w:rFonts w:ascii="TimesNewRoman" w:hAnsi="TimesNewRoman"/>
          <w:color w:val="000000"/>
          <w:lang w:val="en-US"/>
        </w:rPr>
        <w:t xml:space="preserve"> </w:t>
      </w:r>
      <w:r w:rsidR="006E687B" w:rsidRPr="008B564F">
        <w:rPr>
          <w:rFonts w:ascii="TimesNewRoman" w:hAnsi="TimesNewRoman"/>
          <w:color w:val="000000"/>
          <w:lang w:val="en-US"/>
        </w:rPr>
        <w:t xml:space="preserve">(GGE) </w:t>
      </w:r>
      <w:r w:rsidR="008E7361" w:rsidRPr="008B564F">
        <w:rPr>
          <w:rFonts w:ascii="TimesNewRoman" w:hAnsi="TimesNewRoman"/>
          <w:color w:val="000000"/>
          <w:lang w:val="en-US"/>
        </w:rPr>
        <w:t>is</w:t>
      </w:r>
      <w:r w:rsidR="00A5461E" w:rsidRPr="008B564F">
        <w:rPr>
          <w:rFonts w:ascii="TimesNewRoman" w:hAnsi="TimesNewRoman"/>
          <w:color w:val="000000"/>
          <w:lang w:val="en-US"/>
        </w:rPr>
        <w:t xml:space="preserve"> endemic to </w:t>
      </w:r>
      <w:r w:rsidR="003011C3" w:rsidRPr="008B564F">
        <w:rPr>
          <w:rFonts w:ascii="TimesNewRoman" w:hAnsi="TimesNewRoman"/>
          <w:color w:val="000000"/>
          <w:lang w:val="en-US"/>
        </w:rPr>
        <w:t>W</w:t>
      </w:r>
      <w:r w:rsidR="00A5461E" w:rsidRPr="008B564F">
        <w:rPr>
          <w:rFonts w:ascii="TimesNewRoman" w:hAnsi="TimesNewRoman"/>
          <w:color w:val="000000"/>
          <w:lang w:val="en-US"/>
        </w:rPr>
        <w:t xml:space="preserve">est and </w:t>
      </w:r>
      <w:r w:rsidR="003011C3" w:rsidRPr="008B564F">
        <w:rPr>
          <w:rFonts w:ascii="TimesNewRoman" w:hAnsi="TimesNewRoman"/>
          <w:color w:val="000000"/>
          <w:lang w:val="en-US"/>
        </w:rPr>
        <w:t>S</w:t>
      </w:r>
      <w:r w:rsidR="00A5461E" w:rsidRPr="008B564F">
        <w:rPr>
          <w:rFonts w:ascii="TimesNewRoman" w:hAnsi="TimesNewRoman"/>
          <w:color w:val="000000"/>
          <w:lang w:val="en-US"/>
        </w:rPr>
        <w:t xml:space="preserve">outh </w:t>
      </w:r>
      <w:r w:rsidR="00A5461E" w:rsidRPr="008B564F">
        <w:rPr>
          <w:rFonts w:ascii="TimesNewRoman" w:hAnsi="TimesNewRoman"/>
          <w:color w:val="000000"/>
        </w:rPr>
        <w:t>Gippsland</w:t>
      </w:r>
      <w:r w:rsidR="008E7361" w:rsidRPr="008B564F">
        <w:rPr>
          <w:rFonts w:ascii="TimesNewRoman" w:hAnsi="TimesNewRoman"/>
          <w:color w:val="000000"/>
          <w:lang w:val="en-US"/>
        </w:rPr>
        <w:t xml:space="preserve"> and</w:t>
      </w:r>
      <w:r w:rsidRPr="008B564F">
        <w:rPr>
          <w:rFonts w:ascii="TimesNewRoman" w:hAnsi="TimesNewRoman"/>
          <w:color w:val="000000"/>
          <w:lang w:val="en-US"/>
        </w:rPr>
        <w:t xml:space="preserve"> one of the largest earthworms in the world</w:t>
      </w:r>
      <w:r w:rsidR="001130E5" w:rsidRPr="008B564F">
        <w:rPr>
          <w:rFonts w:ascii="TimesNewRoman" w:hAnsi="TimesNewRoman"/>
          <w:color w:val="000000"/>
          <w:lang w:val="en-US"/>
        </w:rPr>
        <w:t xml:space="preserve">. Individuals average about 80cm long but have been recorded </w:t>
      </w:r>
      <w:r w:rsidR="00CC3A85" w:rsidRPr="008B564F">
        <w:rPr>
          <w:rFonts w:ascii="TimesNewRoman" w:hAnsi="TimesNewRoman"/>
          <w:color w:val="000000"/>
          <w:lang w:val="en-US"/>
        </w:rPr>
        <w:t xml:space="preserve">up </w:t>
      </w:r>
      <w:r w:rsidR="001130E5" w:rsidRPr="008B564F">
        <w:rPr>
          <w:rFonts w:ascii="TimesNewRoman" w:hAnsi="TimesNewRoman"/>
          <w:color w:val="000000"/>
          <w:lang w:val="en-US"/>
        </w:rPr>
        <w:t xml:space="preserve">to </w:t>
      </w:r>
      <w:r w:rsidRPr="008B564F">
        <w:rPr>
          <w:rFonts w:ascii="TimesNewRoman" w:hAnsi="TimesNewRoman"/>
          <w:color w:val="000000"/>
          <w:lang w:val="en-US"/>
        </w:rPr>
        <w:t>1.8m</w:t>
      </w:r>
      <w:r w:rsidR="001130E5" w:rsidRPr="008B564F">
        <w:rPr>
          <w:rFonts w:ascii="TimesNewRoman" w:hAnsi="TimesNewRoman"/>
          <w:color w:val="000000"/>
          <w:lang w:val="en-US"/>
        </w:rPr>
        <w:t>.</w:t>
      </w:r>
      <w:r w:rsidRPr="008B564F">
        <w:rPr>
          <w:rFonts w:ascii="TimesNewRoman" w:hAnsi="TimesNewRoman"/>
          <w:color w:val="000000"/>
          <w:lang w:val="en-US"/>
        </w:rPr>
        <w:t xml:space="preserve"> </w:t>
      </w:r>
      <w:r w:rsidR="00A5461E" w:rsidRPr="008B564F">
        <w:rPr>
          <w:rFonts w:ascii="TimesNewRoman" w:hAnsi="TimesNewRoman"/>
          <w:color w:val="000000"/>
          <w:lang w:val="en-US"/>
        </w:rPr>
        <w:t xml:space="preserve">Dispersed </w:t>
      </w:r>
      <w:r w:rsidR="001130E5" w:rsidRPr="008B564F">
        <w:rPr>
          <w:rFonts w:ascii="TimesNewRoman" w:hAnsi="TimesNewRoman"/>
          <w:color w:val="000000"/>
          <w:lang w:val="en-US"/>
        </w:rPr>
        <w:t>GGE</w:t>
      </w:r>
      <w:r w:rsidR="00A5461E" w:rsidRPr="008B564F">
        <w:rPr>
          <w:rFonts w:ascii="TimesNewRoman" w:hAnsi="TimesNewRoman"/>
          <w:color w:val="000000"/>
          <w:lang w:val="en-US"/>
        </w:rPr>
        <w:t xml:space="preserve"> colonies</w:t>
      </w:r>
      <w:r w:rsidR="00D1099B" w:rsidRPr="008B564F">
        <w:rPr>
          <w:rFonts w:ascii="TimesNewRoman" w:hAnsi="TimesNewRoman"/>
          <w:color w:val="000000"/>
          <w:lang w:val="en-US"/>
        </w:rPr>
        <w:t xml:space="preserve">, </w:t>
      </w:r>
      <w:r w:rsidR="00115B8E" w:rsidRPr="008B564F">
        <w:rPr>
          <w:rFonts w:ascii="TimesNewRoman" w:hAnsi="TimesNewRoman"/>
          <w:color w:val="000000"/>
          <w:lang w:val="en-US"/>
        </w:rPr>
        <w:t>ranging in size from a few individuals to many hundreds</w:t>
      </w:r>
      <w:r w:rsidR="00D1099B" w:rsidRPr="008B564F">
        <w:rPr>
          <w:rFonts w:ascii="TimesNewRoman" w:hAnsi="TimesNewRoman"/>
          <w:color w:val="000000"/>
          <w:lang w:val="en-US"/>
        </w:rPr>
        <w:t>,</w:t>
      </w:r>
      <w:r w:rsidR="00115B8E" w:rsidRPr="008B564F">
        <w:rPr>
          <w:rFonts w:ascii="TimesNewRoman" w:hAnsi="TimesNewRoman"/>
          <w:color w:val="000000"/>
          <w:lang w:val="en-US"/>
        </w:rPr>
        <w:t xml:space="preserve"> </w:t>
      </w:r>
      <w:r w:rsidR="001130E5" w:rsidRPr="008B564F">
        <w:rPr>
          <w:rFonts w:ascii="TimesNewRoman" w:hAnsi="TimesNewRoman"/>
          <w:color w:val="000000"/>
          <w:lang w:val="en-US"/>
        </w:rPr>
        <w:t xml:space="preserve">occur </w:t>
      </w:r>
      <w:r w:rsidR="008A342B" w:rsidRPr="008B564F">
        <w:rPr>
          <w:rFonts w:ascii="TimesNewRoman" w:hAnsi="TimesNewRoman"/>
          <w:color w:val="000000"/>
          <w:lang w:val="en-US"/>
        </w:rPr>
        <w:t xml:space="preserve">within </w:t>
      </w:r>
      <w:r w:rsidR="00D1099B" w:rsidRPr="008B564F">
        <w:rPr>
          <w:rFonts w:ascii="TimesNewRoman" w:hAnsi="TimesNewRoman"/>
          <w:color w:val="000000"/>
          <w:lang w:val="en-US"/>
        </w:rPr>
        <w:t>a</w:t>
      </w:r>
      <w:r w:rsidR="00CB0FE4" w:rsidRPr="008B564F">
        <w:rPr>
          <w:rFonts w:ascii="TimesNewRoman" w:hAnsi="TimesNewRoman"/>
          <w:color w:val="000000"/>
          <w:lang w:val="en-US"/>
        </w:rPr>
        <w:t xml:space="preserve"> 400km</w:t>
      </w:r>
      <w:r w:rsidR="00CB0FE4" w:rsidRPr="008B564F">
        <w:rPr>
          <w:rFonts w:ascii="TimesNewRoman" w:hAnsi="TimesNewRoman"/>
          <w:color w:val="000000"/>
          <w:vertAlign w:val="superscript"/>
          <w:lang w:val="en-US"/>
        </w:rPr>
        <w:t>2</w:t>
      </w:r>
      <w:r w:rsidR="00CB0FE4" w:rsidRPr="008B564F">
        <w:rPr>
          <w:rFonts w:ascii="TimesNewRoman" w:hAnsi="TimesNewRoman"/>
          <w:color w:val="000000"/>
          <w:lang w:val="en-US"/>
        </w:rPr>
        <w:t xml:space="preserve"> a</w:t>
      </w:r>
      <w:r w:rsidR="00D1099B" w:rsidRPr="008B564F">
        <w:rPr>
          <w:rFonts w:ascii="TimesNewRoman" w:hAnsi="TimesNewRoman"/>
          <w:color w:val="000000"/>
          <w:lang w:val="en-US"/>
        </w:rPr>
        <w:t xml:space="preserve">rea generally </w:t>
      </w:r>
      <w:r w:rsidR="005D5DBF" w:rsidRPr="008B564F">
        <w:rPr>
          <w:rFonts w:ascii="TimesNewRoman" w:hAnsi="TimesNewRoman"/>
          <w:color w:val="000000"/>
          <w:lang w:val="en-US"/>
        </w:rPr>
        <w:t xml:space="preserve">bounded by </w:t>
      </w:r>
      <w:r w:rsidR="00115B8E" w:rsidRPr="008B564F">
        <w:rPr>
          <w:rFonts w:ascii="TimesNewRoman" w:hAnsi="TimesNewRoman"/>
          <w:color w:val="000000"/>
          <w:lang w:val="en-US"/>
        </w:rPr>
        <w:t xml:space="preserve">the towns of </w:t>
      </w:r>
      <w:r w:rsidR="005D5DBF" w:rsidRPr="008B564F">
        <w:rPr>
          <w:rFonts w:ascii="TimesNewRoman" w:hAnsi="TimesNewRoman"/>
          <w:color w:val="000000"/>
          <w:lang w:val="en-US"/>
        </w:rPr>
        <w:t xml:space="preserve">Loch, </w:t>
      </w:r>
      <w:proofErr w:type="spellStart"/>
      <w:r w:rsidR="005D5DBF" w:rsidRPr="008B564F">
        <w:rPr>
          <w:rFonts w:ascii="TimesNewRoman" w:hAnsi="TimesNewRoman"/>
          <w:color w:val="000000"/>
          <w:lang w:val="en-US"/>
        </w:rPr>
        <w:t>Korumburra</w:t>
      </w:r>
      <w:proofErr w:type="spellEnd"/>
      <w:r w:rsidR="005D5DBF" w:rsidRPr="008B564F">
        <w:rPr>
          <w:rFonts w:ascii="TimesNewRoman" w:hAnsi="TimesNewRoman"/>
          <w:color w:val="000000"/>
          <w:lang w:val="en-US"/>
        </w:rPr>
        <w:t xml:space="preserve"> and </w:t>
      </w:r>
      <w:proofErr w:type="spellStart"/>
      <w:r w:rsidR="005D5DBF" w:rsidRPr="008B564F">
        <w:rPr>
          <w:rFonts w:ascii="TimesNewRoman" w:hAnsi="TimesNewRoman"/>
          <w:color w:val="000000"/>
          <w:lang w:val="en-US"/>
        </w:rPr>
        <w:t>Warragul</w:t>
      </w:r>
      <w:proofErr w:type="spellEnd"/>
      <w:r w:rsidR="005D5DBF" w:rsidRPr="008B564F">
        <w:rPr>
          <w:rFonts w:ascii="TimesNewRoman" w:hAnsi="TimesNewRoman"/>
          <w:color w:val="000000"/>
          <w:lang w:val="en-US"/>
        </w:rPr>
        <w:t>.</w:t>
      </w:r>
      <w:r w:rsidR="00A5461E" w:rsidRPr="008B564F">
        <w:rPr>
          <w:rFonts w:ascii="TimesNewRoman" w:hAnsi="TimesNewRoman"/>
          <w:color w:val="000000"/>
          <w:lang w:val="en-US"/>
        </w:rPr>
        <w:t xml:space="preserve"> </w:t>
      </w:r>
    </w:p>
    <w:p w:rsidR="00F81E2D" w:rsidRPr="008B564F" w:rsidRDefault="00DA6FDD" w:rsidP="007A6D59">
      <w:pPr>
        <w:pStyle w:val="BodyText1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The </w:t>
      </w:r>
      <w:r w:rsidR="00CC3A85" w:rsidRPr="008B564F">
        <w:rPr>
          <w:rFonts w:ascii="TimesNewRoman" w:hAnsi="TimesNewRoman"/>
          <w:color w:val="000000"/>
          <w:lang w:val="en-US"/>
        </w:rPr>
        <w:t>GGE play</w:t>
      </w:r>
      <w:r w:rsidR="001271B1" w:rsidRPr="008B564F">
        <w:rPr>
          <w:rFonts w:ascii="TimesNewRoman" w:hAnsi="TimesNewRoman"/>
          <w:color w:val="000000"/>
          <w:lang w:val="en-US"/>
        </w:rPr>
        <w:t>s</w:t>
      </w:r>
      <w:r w:rsidR="00CC3A85" w:rsidRPr="008B564F">
        <w:rPr>
          <w:rFonts w:ascii="TimesNewRoman" w:hAnsi="TimesNewRoman"/>
          <w:color w:val="000000"/>
          <w:lang w:val="en-US"/>
        </w:rPr>
        <w:t xml:space="preserve"> an </w:t>
      </w:r>
      <w:r w:rsidRPr="008B564F">
        <w:rPr>
          <w:rFonts w:ascii="TimesNewRoman" w:hAnsi="TimesNewRoman"/>
          <w:color w:val="000000"/>
          <w:lang w:val="en-US"/>
        </w:rPr>
        <w:t xml:space="preserve">important role in </w:t>
      </w:r>
      <w:r w:rsidR="00F81E2D" w:rsidRPr="008B564F">
        <w:rPr>
          <w:rFonts w:ascii="TimesNewRoman" w:hAnsi="TimesNewRoman"/>
          <w:color w:val="000000"/>
          <w:lang w:val="en-US"/>
        </w:rPr>
        <w:t xml:space="preserve">soil </w:t>
      </w:r>
      <w:r w:rsidR="00880D1A" w:rsidRPr="008B564F">
        <w:rPr>
          <w:rFonts w:ascii="TimesNewRoman" w:hAnsi="TimesNewRoman"/>
          <w:color w:val="000000"/>
          <w:lang w:val="en-US"/>
        </w:rPr>
        <w:t>structure</w:t>
      </w:r>
      <w:r w:rsidR="00F81E2D" w:rsidRPr="008B564F">
        <w:rPr>
          <w:rFonts w:ascii="TimesNewRoman" w:hAnsi="TimesNewRoman"/>
          <w:color w:val="000000"/>
          <w:lang w:val="en-US"/>
        </w:rPr>
        <w:t xml:space="preserve">, </w:t>
      </w:r>
      <w:r w:rsidR="00EF1218" w:rsidRPr="008B564F">
        <w:rPr>
          <w:rFonts w:ascii="TimesNewRoman" w:hAnsi="TimesNewRoman"/>
          <w:color w:val="000000"/>
          <w:lang w:val="en-US"/>
        </w:rPr>
        <w:t xml:space="preserve">fertility </w:t>
      </w:r>
      <w:r w:rsidR="003B746A" w:rsidRPr="008B564F">
        <w:rPr>
          <w:rFonts w:ascii="TimesNewRoman" w:hAnsi="TimesNewRoman"/>
          <w:color w:val="000000"/>
          <w:lang w:val="en-US"/>
        </w:rPr>
        <w:t xml:space="preserve">and </w:t>
      </w:r>
      <w:r w:rsidR="00880D1A" w:rsidRPr="008B564F">
        <w:rPr>
          <w:rFonts w:ascii="TimesNewRoman" w:hAnsi="TimesNewRoman"/>
          <w:color w:val="000000"/>
          <w:lang w:val="en-US"/>
        </w:rPr>
        <w:t xml:space="preserve">contribute to </w:t>
      </w:r>
      <w:r w:rsidR="00A66335" w:rsidRPr="008B564F">
        <w:rPr>
          <w:rFonts w:ascii="TimesNewRoman" w:hAnsi="TimesNewRoman"/>
          <w:color w:val="000000"/>
          <w:lang w:val="en-US"/>
        </w:rPr>
        <w:t>the high</w:t>
      </w:r>
      <w:r w:rsidR="00EF1218" w:rsidRPr="008B564F">
        <w:rPr>
          <w:rFonts w:ascii="TimesNewRoman" w:hAnsi="TimesNewRoman"/>
          <w:color w:val="000000"/>
          <w:lang w:val="en-US"/>
        </w:rPr>
        <w:t xml:space="preserve"> agricultural value of the region. </w:t>
      </w:r>
      <w:r w:rsidR="003011C3" w:rsidRPr="008B564F">
        <w:rPr>
          <w:rFonts w:ascii="TimesNewRoman" w:hAnsi="TimesNewRoman"/>
          <w:color w:val="000000"/>
          <w:lang w:val="en-US"/>
        </w:rPr>
        <w:t xml:space="preserve">Suitable habitat is restricted to generally moist, blue-grey clay soils near stream banks, soaks or watercourses on south or west-facing slopes. </w:t>
      </w:r>
    </w:p>
    <w:p w:rsidR="006E687B" w:rsidRPr="008B564F" w:rsidRDefault="001130E5" w:rsidP="007A6D59">
      <w:pPr>
        <w:pStyle w:val="BodyText1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The GGE is sensitive to development activities that </w:t>
      </w:r>
      <w:r w:rsidR="003B746A" w:rsidRPr="008B564F">
        <w:rPr>
          <w:rFonts w:ascii="TimesNewRoman" w:hAnsi="TimesNewRoman"/>
          <w:color w:val="000000"/>
          <w:lang w:val="en-US"/>
        </w:rPr>
        <w:t>affect</w:t>
      </w:r>
      <w:r w:rsidR="00CC3A85" w:rsidRPr="008B564F">
        <w:rPr>
          <w:rFonts w:ascii="TimesNewRoman" w:hAnsi="TimesNewRoman"/>
          <w:color w:val="000000"/>
          <w:lang w:val="en-US"/>
        </w:rPr>
        <w:t xml:space="preserve"> </w:t>
      </w:r>
      <w:r w:rsidR="00CF7280" w:rsidRPr="008B564F">
        <w:rPr>
          <w:rFonts w:ascii="TimesNewRoman" w:hAnsi="TimesNewRoman"/>
          <w:color w:val="000000"/>
          <w:lang w:val="en-US"/>
        </w:rPr>
        <w:t xml:space="preserve">their </w:t>
      </w:r>
      <w:r w:rsidRPr="008B564F">
        <w:rPr>
          <w:rFonts w:ascii="TimesNewRoman" w:hAnsi="TimesNewRoman"/>
          <w:color w:val="000000"/>
          <w:lang w:val="en-US"/>
        </w:rPr>
        <w:t>habitat</w:t>
      </w:r>
      <w:r w:rsidR="00CF7280" w:rsidRPr="008B564F">
        <w:rPr>
          <w:rFonts w:ascii="TimesNewRoman" w:hAnsi="TimesNewRoman"/>
          <w:color w:val="000000"/>
          <w:lang w:val="en-US"/>
        </w:rPr>
        <w:t>s</w:t>
      </w:r>
      <w:r w:rsidR="00F81E2D" w:rsidRPr="008B564F">
        <w:rPr>
          <w:rFonts w:ascii="TimesNewRoman" w:hAnsi="TimesNewRoman"/>
          <w:color w:val="000000"/>
          <w:lang w:val="en-US"/>
        </w:rPr>
        <w:t xml:space="preserve">. </w:t>
      </w:r>
      <w:r w:rsidRPr="008B564F">
        <w:rPr>
          <w:rFonts w:ascii="TimesNewRoman" w:hAnsi="TimesNewRoman"/>
          <w:color w:val="000000"/>
          <w:lang w:val="en-US"/>
        </w:rPr>
        <w:t xml:space="preserve"> </w:t>
      </w:r>
      <w:r w:rsidR="00F81E2D" w:rsidRPr="008B564F">
        <w:rPr>
          <w:rFonts w:ascii="TimesNewRoman" w:hAnsi="TimesNewRoman"/>
          <w:color w:val="000000"/>
          <w:lang w:val="en-US"/>
        </w:rPr>
        <w:t>I</w:t>
      </w:r>
      <w:r w:rsidR="001454FE" w:rsidRPr="008B564F">
        <w:rPr>
          <w:rFonts w:ascii="TimesNewRoman" w:hAnsi="TimesNewRoman"/>
          <w:color w:val="000000"/>
          <w:lang w:val="en-US"/>
        </w:rPr>
        <w:t xml:space="preserve">ndividuals </w:t>
      </w:r>
      <w:r w:rsidR="00BF68CE" w:rsidRPr="008B564F">
        <w:rPr>
          <w:rFonts w:ascii="TimesNewRoman" w:hAnsi="TimesNewRoman"/>
          <w:color w:val="000000"/>
          <w:lang w:val="en-US"/>
        </w:rPr>
        <w:t xml:space="preserve">reach maturity slowly, live in discrete </w:t>
      </w:r>
      <w:r w:rsidRPr="008B564F">
        <w:rPr>
          <w:rFonts w:ascii="TimesNewRoman" w:hAnsi="TimesNewRoman"/>
          <w:color w:val="000000"/>
          <w:lang w:val="en-US"/>
        </w:rPr>
        <w:t xml:space="preserve">populations </w:t>
      </w:r>
      <w:r w:rsidR="00BF68CE" w:rsidRPr="008B564F">
        <w:rPr>
          <w:rFonts w:ascii="TimesNewRoman" w:hAnsi="TimesNewRoman"/>
          <w:color w:val="000000"/>
          <w:lang w:val="en-US"/>
        </w:rPr>
        <w:t xml:space="preserve">that are widely dispersed </w:t>
      </w:r>
      <w:r w:rsidR="00DE7D1D" w:rsidRPr="008B564F">
        <w:rPr>
          <w:rFonts w:ascii="TimesNewRoman" w:hAnsi="TimesNewRoman"/>
          <w:color w:val="000000"/>
          <w:lang w:val="en-US"/>
        </w:rPr>
        <w:t xml:space="preserve">and </w:t>
      </w:r>
      <w:r w:rsidR="00CF7280" w:rsidRPr="008B564F">
        <w:rPr>
          <w:rFonts w:ascii="TimesNewRoman" w:hAnsi="TimesNewRoman"/>
          <w:color w:val="000000"/>
          <w:lang w:val="en-US"/>
        </w:rPr>
        <w:t xml:space="preserve">they </w:t>
      </w:r>
      <w:r w:rsidR="00CC3A85" w:rsidRPr="008B564F">
        <w:rPr>
          <w:rFonts w:ascii="TimesNewRoman" w:hAnsi="TimesNewRoman"/>
          <w:color w:val="000000"/>
          <w:lang w:val="en-US"/>
        </w:rPr>
        <w:t xml:space="preserve">are unable </w:t>
      </w:r>
      <w:r w:rsidR="00DA6FDD" w:rsidRPr="008B564F">
        <w:rPr>
          <w:rFonts w:ascii="TimesNewRoman" w:hAnsi="TimesNewRoman"/>
          <w:color w:val="000000"/>
          <w:lang w:val="en-US"/>
        </w:rPr>
        <w:t>to recover from even slight wounds</w:t>
      </w:r>
      <w:r w:rsidR="00CF7280" w:rsidRPr="008B564F">
        <w:rPr>
          <w:rFonts w:ascii="TimesNewRoman" w:hAnsi="TimesNewRoman"/>
          <w:color w:val="000000"/>
          <w:lang w:val="en-US"/>
        </w:rPr>
        <w:t>.</w:t>
      </w:r>
      <w:r w:rsidR="00DA6FDD" w:rsidRPr="008B564F">
        <w:rPr>
          <w:rFonts w:ascii="TimesNewRoman" w:hAnsi="TimesNewRoman"/>
          <w:color w:val="000000"/>
          <w:lang w:val="en-US"/>
        </w:rPr>
        <w:t xml:space="preserve"> </w:t>
      </w:r>
      <w:r w:rsidR="006E687B" w:rsidRPr="008B564F">
        <w:rPr>
          <w:rFonts w:ascii="TimesNewRoman" w:hAnsi="TimesNewRoman"/>
          <w:color w:val="000000"/>
          <w:lang w:val="en-US"/>
        </w:rPr>
        <w:t xml:space="preserve"> Major threats to </w:t>
      </w:r>
      <w:r w:rsidR="00F81E2D" w:rsidRPr="008B564F">
        <w:rPr>
          <w:rFonts w:ascii="TimesNewRoman" w:hAnsi="TimesNewRoman"/>
          <w:color w:val="000000"/>
          <w:lang w:val="en-US"/>
        </w:rPr>
        <w:t xml:space="preserve">their </w:t>
      </w:r>
      <w:r w:rsidR="006E687B" w:rsidRPr="008B564F">
        <w:rPr>
          <w:rFonts w:ascii="TimesNewRoman" w:hAnsi="TimesNewRoman"/>
          <w:color w:val="000000"/>
          <w:lang w:val="en-US"/>
        </w:rPr>
        <w:t>survival include soil disturbance, altered soil hydrology, chemical disturbances and extreme weather or climate change.</w:t>
      </w:r>
    </w:p>
    <w:p w:rsidR="007A6D59" w:rsidRPr="008B564F" w:rsidRDefault="00967FB8" w:rsidP="007A6D59">
      <w:pPr>
        <w:pStyle w:val="BodyText1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The </w:t>
      </w:r>
      <w:r w:rsidR="00D1099B" w:rsidRPr="008B564F">
        <w:rPr>
          <w:rFonts w:ascii="TimesNewRoman" w:hAnsi="TimesNewRoman"/>
          <w:color w:val="000000"/>
          <w:lang w:val="en-US"/>
        </w:rPr>
        <w:t>GGE</w:t>
      </w:r>
      <w:r w:rsidR="007A6D59" w:rsidRPr="008B564F">
        <w:rPr>
          <w:rFonts w:ascii="TimesNewRoman" w:hAnsi="TimesNewRoman"/>
          <w:color w:val="000000"/>
          <w:lang w:val="en-US"/>
        </w:rPr>
        <w:t xml:space="preserve"> is </w:t>
      </w:r>
      <w:r w:rsidR="00DF2A7C" w:rsidRPr="008B564F">
        <w:rPr>
          <w:rFonts w:ascii="TimesNewRoman" w:hAnsi="TimesNewRoman"/>
          <w:color w:val="000000"/>
          <w:lang w:val="en-US"/>
        </w:rPr>
        <w:t xml:space="preserve">a </w:t>
      </w:r>
      <w:r w:rsidR="007A6D59" w:rsidRPr="008B564F">
        <w:rPr>
          <w:rFonts w:ascii="TimesNewRoman" w:hAnsi="TimesNewRoman"/>
          <w:color w:val="000000"/>
          <w:lang w:val="en-US"/>
        </w:rPr>
        <w:t xml:space="preserve">threatened </w:t>
      </w:r>
      <w:r w:rsidR="008A6D5D" w:rsidRPr="008B564F">
        <w:rPr>
          <w:rFonts w:ascii="TimesNewRoman" w:hAnsi="TimesNewRoman"/>
          <w:color w:val="000000"/>
          <w:lang w:val="en-US"/>
        </w:rPr>
        <w:t xml:space="preserve">species </w:t>
      </w:r>
      <w:r w:rsidR="00F81E2D" w:rsidRPr="008B564F">
        <w:rPr>
          <w:rFonts w:ascii="TimesNewRoman" w:hAnsi="TimesNewRoman"/>
          <w:color w:val="000000"/>
          <w:lang w:val="en-US"/>
        </w:rPr>
        <w:t>listed in</w:t>
      </w:r>
      <w:r w:rsidR="007A6D59" w:rsidRPr="008B564F">
        <w:rPr>
          <w:rFonts w:ascii="TimesNewRoman" w:hAnsi="TimesNewRoman"/>
          <w:color w:val="000000"/>
          <w:lang w:val="en-US"/>
        </w:rPr>
        <w:t xml:space="preserve"> both </w:t>
      </w:r>
      <w:r w:rsidR="00CF7280" w:rsidRPr="008B564F">
        <w:rPr>
          <w:rFonts w:ascii="TimesNewRoman" w:hAnsi="TimesNewRoman"/>
          <w:color w:val="000000"/>
          <w:lang w:val="en-US"/>
        </w:rPr>
        <w:t xml:space="preserve">the </w:t>
      </w:r>
      <w:r w:rsidR="007A6D59" w:rsidRPr="008B564F">
        <w:rPr>
          <w:rFonts w:ascii="TimesNewRoman" w:hAnsi="TimesNewRoman"/>
          <w:color w:val="000000"/>
          <w:lang w:val="en-US"/>
        </w:rPr>
        <w:t>Commonwealth (</w:t>
      </w:r>
      <w:r w:rsidR="007A6D59" w:rsidRPr="008B564F">
        <w:rPr>
          <w:rFonts w:ascii="TimesNewRoman" w:hAnsi="TimesNewRoman"/>
          <w:i/>
          <w:color w:val="000000"/>
          <w:lang w:val="en-US"/>
        </w:rPr>
        <w:t>Environment Protection and Biodiversity Conservation Act 1999</w:t>
      </w:r>
      <w:r w:rsidR="007A6D59" w:rsidRPr="008B564F">
        <w:rPr>
          <w:rFonts w:ascii="TimesNewRoman" w:hAnsi="TimesNewRoman"/>
          <w:color w:val="000000"/>
          <w:lang w:val="en-US"/>
        </w:rPr>
        <w:t>) and State (</w:t>
      </w:r>
      <w:r w:rsidR="007A6D59" w:rsidRPr="008B564F">
        <w:rPr>
          <w:rFonts w:ascii="TimesNewRoman" w:hAnsi="TimesNewRoman"/>
          <w:i/>
          <w:color w:val="000000"/>
          <w:lang w:val="en-US"/>
        </w:rPr>
        <w:t>Flora and Fauna Guarantee Act 1988</w:t>
      </w:r>
      <w:r w:rsidR="007A6D59" w:rsidRPr="008B564F">
        <w:rPr>
          <w:rFonts w:ascii="TimesNewRoman" w:hAnsi="TimesNewRoman"/>
          <w:color w:val="000000"/>
          <w:lang w:val="en-US"/>
        </w:rPr>
        <w:t xml:space="preserve">) legislation. </w:t>
      </w:r>
      <w:r w:rsidR="00880D1A" w:rsidRPr="008B564F">
        <w:rPr>
          <w:rFonts w:ascii="TimesNewRoman" w:hAnsi="TimesNewRoman"/>
          <w:color w:val="000000"/>
          <w:lang w:val="en-US"/>
        </w:rPr>
        <w:t xml:space="preserve"> </w:t>
      </w:r>
      <w:r w:rsidR="007A6D59" w:rsidRPr="008B564F">
        <w:rPr>
          <w:rFonts w:ascii="TimesNewRoman" w:hAnsi="TimesNewRoman"/>
          <w:color w:val="000000"/>
          <w:lang w:val="en-US"/>
        </w:rPr>
        <w:t>Th</w:t>
      </w:r>
      <w:r w:rsidR="003D1BEC" w:rsidRPr="008B564F">
        <w:rPr>
          <w:rFonts w:ascii="TimesNewRoman" w:hAnsi="TimesNewRoman"/>
          <w:color w:val="000000"/>
          <w:lang w:val="en-US"/>
        </w:rPr>
        <w:t>is</w:t>
      </w:r>
      <w:r w:rsidR="007A6D59" w:rsidRPr="008B564F">
        <w:rPr>
          <w:rFonts w:ascii="TimesNewRoman" w:hAnsi="TimesNewRoman"/>
          <w:color w:val="000000"/>
          <w:lang w:val="en-US"/>
        </w:rPr>
        <w:t xml:space="preserve"> overlay </w:t>
      </w:r>
      <w:r w:rsidR="00CC3A85" w:rsidRPr="008B564F">
        <w:rPr>
          <w:rFonts w:ascii="TimesNewRoman" w:hAnsi="TimesNewRoman"/>
          <w:color w:val="000000"/>
          <w:lang w:val="en-US"/>
        </w:rPr>
        <w:t>support</w:t>
      </w:r>
      <w:r w:rsidR="00F81E2D" w:rsidRPr="008B564F">
        <w:rPr>
          <w:rFonts w:ascii="TimesNewRoman" w:hAnsi="TimesNewRoman"/>
          <w:color w:val="000000"/>
          <w:lang w:val="en-US"/>
        </w:rPr>
        <w:t>s</w:t>
      </w:r>
      <w:r w:rsidR="00CC3A85" w:rsidRPr="008B564F">
        <w:rPr>
          <w:rFonts w:ascii="TimesNewRoman" w:hAnsi="TimesNewRoman"/>
          <w:color w:val="000000"/>
          <w:lang w:val="en-US"/>
        </w:rPr>
        <w:t xml:space="preserve"> </w:t>
      </w:r>
      <w:r w:rsidR="00F81E2D" w:rsidRPr="008B564F">
        <w:rPr>
          <w:rFonts w:ascii="TimesNewRoman" w:hAnsi="TimesNewRoman"/>
          <w:color w:val="000000"/>
          <w:lang w:val="en-US"/>
        </w:rPr>
        <w:t xml:space="preserve">the existing </w:t>
      </w:r>
      <w:r w:rsidR="001130E5" w:rsidRPr="008B564F">
        <w:rPr>
          <w:rFonts w:ascii="TimesNewRoman" w:hAnsi="TimesNewRoman"/>
          <w:color w:val="000000"/>
          <w:lang w:val="en-US"/>
        </w:rPr>
        <w:t xml:space="preserve">legislation by identifying potential habitat </w:t>
      </w:r>
      <w:r w:rsidR="007A6D59" w:rsidRPr="008B564F">
        <w:rPr>
          <w:rFonts w:ascii="TimesNewRoman" w:hAnsi="TimesNewRoman"/>
          <w:color w:val="000000"/>
          <w:lang w:val="en-US"/>
        </w:rPr>
        <w:t xml:space="preserve">when </w:t>
      </w:r>
      <w:r w:rsidR="001130E5" w:rsidRPr="008B564F">
        <w:rPr>
          <w:rFonts w:ascii="TimesNewRoman" w:hAnsi="TimesNewRoman"/>
          <w:color w:val="000000"/>
          <w:lang w:val="en-US"/>
        </w:rPr>
        <w:t xml:space="preserve">considering </w:t>
      </w:r>
      <w:r w:rsidRPr="008B564F">
        <w:rPr>
          <w:rFonts w:ascii="TimesNewRoman" w:hAnsi="TimesNewRoman"/>
          <w:color w:val="000000"/>
          <w:lang w:val="en-US"/>
        </w:rPr>
        <w:t xml:space="preserve">planning </w:t>
      </w:r>
      <w:r w:rsidR="001130E5" w:rsidRPr="008B564F">
        <w:rPr>
          <w:rFonts w:ascii="TimesNewRoman" w:hAnsi="TimesNewRoman"/>
          <w:color w:val="000000"/>
          <w:lang w:val="en-US"/>
        </w:rPr>
        <w:t>permit application</w:t>
      </w:r>
      <w:r w:rsidR="007B3F62" w:rsidRPr="008B564F">
        <w:rPr>
          <w:rFonts w:ascii="TimesNewRoman" w:hAnsi="TimesNewRoman"/>
          <w:color w:val="000000"/>
          <w:lang w:val="en-US"/>
        </w:rPr>
        <w:t>s</w:t>
      </w:r>
      <w:r w:rsidR="00F81E2D" w:rsidRPr="008B564F">
        <w:rPr>
          <w:rFonts w:ascii="TimesNewRoman" w:hAnsi="TimesNewRoman"/>
          <w:color w:val="000000"/>
          <w:lang w:val="en-US"/>
        </w:rPr>
        <w:t xml:space="preserve"> prior to commencing any works</w:t>
      </w:r>
      <w:r w:rsidR="001130E5" w:rsidRPr="008B564F">
        <w:rPr>
          <w:rFonts w:ascii="TimesNewRoman" w:hAnsi="TimesNewRoman"/>
          <w:color w:val="000000"/>
          <w:lang w:val="en-US"/>
        </w:rPr>
        <w:t xml:space="preserve">. </w:t>
      </w:r>
    </w:p>
    <w:p w:rsidR="00552C4C" w:rsidRPr="008B564F" w:rsidRDefault="00B050F5">
      <w:pPr>
        <w:pStyle w:val="HeadB"/>
        <w:numPr>
          <w:ilvl w:val="0"/>
          <w:numId w:val="4"/>
        </w:numPr>
        <w:rPr>
          <w:rFonts w:cs="Arial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9" type="#_x0000_t202" style="position:absolute;left:0;text-align:left;margin-left:-36.25pt;margin-top:27.9pt;width:62.3pt;height:23.35pt;z-index:251657728" filled="f" stroked="f">
            <v:textbox style="mso-next-textbox:#_x0000_s1039">
              <w:txbxContent>
                <w:p w:rsidR="00DA6FDD" w:rsidRDefault="00DA6FDD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DA6FDD" w:rsidRPr="00EC367B" w:rsidRDefault="00DA6FDD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</w:t>
                  </w:r>
                  <w:r w:rsidR="003011C3">
                    <w:rPr>
                      <w:rFonts w:ascii="Arial" w:hAnsi="Arial"/>
                      <w:b/>
                      <w:sz w:val="12"/>
                    </w:rPr>
                    <w:t>107</w:t>
                  </w:r>
                </w:p>
              </w:txbxContent>
            </v:textbox>
          </v:shape>
        </w:pict>
      </w:r>
      <w:r w:rsidR="00552C4C" w:rsidRPr="008B564F">
        <w:rPr>
          <w:rFonts w:cs="Arial"/>
          <w:noProof/>
          <w:color w:val="000000"/>
        </w:rPr>
        <w:t xml:space="preserve">Environmental </w:t>
      </w:r>
      <w:r w:rsidR="00116582" w:rsidRPr="008B564F">
        <w:rPr>
          <w:rFonts w:cs="Arial"/>
          <w:noProof/>
          <w:color w:val="000000"/>
        </w:rPr>
        <w:t>o</w:t>
      </w:r>
      <w:r w:rsidR="00552C4C" w:rsidRPr="008B564F">
        <w:rPr>
          <w:rFonts w:cs="Arial"/>
          <w:noProof/>
          <w:color w:val="000000"/>
        </w:rPr>
        <w:t>bjective to be achieved</w:t>
      </w:r>
    </w:p>
    <w:p w:rsidR="008A6D5D" w:rsidRPr="008B564F" w:rsidRDefault="007A6D59" w:rsidP="007A6D59">
      <w:pPr>
        <w:pStyle w:val="BodyText1"/>
        <w:numPr>
          <w:ilvl w:val="0"/>
          <w:numId w:val="15"/>
        </w:numPr>
        <w:ind w:left="1418" w:hanging="284"/>
        <w:rPr>
          <w:color w:val="000000"/>
        </w:rPr>
      </w:pPr>
      <w:r w:rsidRPr="008B564F">
        <w:rPr>
          <w:color w:val="000000"/>
        </w:rPr>
        <w:t>To protect</w:t>
      </w:r>
      <w:r w:rsidR="005C4304" w:rsidRPr="008B564F">
        <w:rPr>
          <w:color w:val="000000"/>
        </w:rPr>
        <w:t xml:space="preserve">, </w:t>
      </w:r>
      <w:r w:rsidRPr="008B564F">
        <w:rPr>
          <w:color w:val="000000"/>
        </w:rPr>
        <w:t xml:space="preserve">maintain </w:t>
      </w:r>
      <w:r w:rsidR="005C4304" w:rsidRPr="008B564F">
        <w:rPr>
          <w:color w:val="000000"/>
        </w:rPr>
        <w:t xml:space="preserve">and grow </w:t>
      </w:r>
      <w:r w:rsidR="008A6D5D" w:rsidRPr="008B564F">
        <w:rPr>
          <w:color w:val="000000"/>
        </w:rPr>
        <w:t xml:space="preserve">GGE </w:t>
      </w:r>
      <w:r w:rsidRPr="008B564F">
        <w:rPr>
          <w:color w:val="000000"/>
        </w:rPr>
        <w:t>populations</w:t>
      </w:r>
      <w:r w:rsidR="008A6D5D" w:rsidRPr="008B564F">
        <w:rPr>
          <w:color w:val="000000"/>
        </w:rPr>
        <w:t>.</w:t>
      </w:r>
    </w:p>
    <w:p w:rsidR="007A6D59" w:rsidRPr="008B564F" w:rsidRDefault="008A6D5D" w:rsidP="007A6D59">
      <w:pPr>
        <w:pStyle w:val="BodyText1"/>
        <w:numPr>
          <w:ilvl w:val="0"/>
          <w:numId w:val="15"/>
        </w:numPr>
        <w:ind w:left="1418" w:hanging="284"/>
        <w:rPr>
          <w:color w:val="000000"/>
        </w:rPr>
      </w:pPr>
      <w:r w:rsidRPr="008B564F">
        <w:rPr>
          <w:color w:val="000000"/>
        </w:rPr>
        <w:t xml:space="preserve">To protect the </w:t>
      </w:r>
      <w:r w:rsidR="007A6D59" w:rsidRPr="008B564F">
        <w:rPr>
          <w:color w:val="000000"/>
        </w:rPr>
        <w:t xml:space="preserve">habitat of </w:t>
      </w:r>
      <w:r w:rsidR="007B3F62" w:rsidRPr="008B564F">
        <w:rPr>
          <w:color w:val="000000"/>
        </w:rPr>
        <w:t>the GGE</w:t>
      </w:r>
      <w:r w:rsidR="00B13BF6" w:rsidRPr="008B564F">
        <w:rPr>
          <w:color w:val="000000"/>
        </w:rPr>
        <w:t xml:space="preserve"> </w:t>
      </w:r>
    </w:p>
    <w:p w:rsidR="009B007A" w:rsidRPr="008B564F" w:rsidRDefault="004A5CA9" w:rsidP="00AF1A45">
      <w:pPr>
        <w:pStyle w:val="BodyText1"/>
        <w:numPr>
          <w:ilvl w:val="0"/>
          <w:numId w:val="15"/>
        </w:numPr>
        <w:ind w:left="1418" w:hanging="284"/>
        <w:rPr>
          <w:color w:val="000000"/>
        </w:rPr>
      </w:pPr>
      <w:r w:rsidRPr="008B564F">
        <w:rPr>
          <w:color w:val="000000"/>
        </w:rPr>
        <w:t>To ensure that any building and works avoids</w:t>
      </w:r>
      <w:r w:rsidR="00905EFD" w:rsidRPr="008B564F">
        <w:rPr>
          <w:color w:val="000000"/>
        </w:rPr>
        <w:t xml:space="preserve"> any negative impacts on</w:t>
      </w:r>
      <w:r w:rsidR="004305F1" w:rsidRPr="008B564F">
        <w:rPr>
          <w:color w:val="000000"/>
        </w:rPr>
        <w:t xml:space="preserve"> </w:t>
      </w:r>
      <w:r w:rsidRPr="008B564F">
        <w:rPr>
          <w:color w:val="000000"/>
        </w:rPr>
        <w:t xml:space="preserve">individuals, colonies or habitat of the GGE. </w:t>
      </w:r>
    </w:p>
    <w:p w:rsidR="00552C4C" w:rsidRPr="00271C54" w:rsidRDefault="00B050F5">
      <w:pPr>
        <w:pStyle w:val="HeadB"/>
        <w:numPr>
          <w:ilvl w:val="0"/>
          <w:numId w:val="4"/>
        </w:numPr>
        <w:rPr>
          <w:rFonts w:cs="Arial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40" type="#_x0000_t202" style="position:absolute;left:0;text-align:left;margin-left:-36.9pt;margin-top:21.2pt;width:68.65pt;height:36pt;z-index:251658752" filled="f" stroked="f">
            <v:textbox style="mso-next-textbox:#_x0000_s1040">
              <w:txbxContent>
                <w:p w:rsidR="00DA6FDD" w:rsidRDefault="00DA6FDD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DA6FDD" w:rsidRPr="00EC367B" w:rsidRDefault="00DA6FDD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</w:t>
                  </w:r>
                  <w:r w:rsidR="003011C3">
                    <w:rPr>
                      <w:rFonts w:ascii="Arial" w:hAnsi="Arial"/>
                      <w:b/>
                      <w:sz w:val="12"/>
                    </w:rPr>
                    <w:t>107</w:t>
                  </w:r>
                </w:p>
              </w:txbxContent>
            </v:textbox>
          </v:shape>
        </w:pict>
      </w:r>
      <w:r w:rsidR="00552C4C" w:rsidRPr="00271C54">
        <w:rPr>
          <w:rFonts w:cs="Arial"/>
          <w:noProof/>
          <w:color w:val="000000"/>
        </w:rPr>
        <w:t>Permit requirement</w:t>
      </w:r>
    </w:p>
    <w:p w:rsidR="00271C54" w:rsidRDefault="008623A8" w:rsidP="00271C54">
      <w:pPr>
        <w:pStyle w:val="BodyText1"/>
        <w:numPr>
          <w:ilvl w:val="0"/>
          <w:numId w:val="44"/>
        </w:numPr>
        <w:ind w:left="1418" w:hanging="284"/>
        <w:rPr>
          <w:color w:val="000000"/>
        </w:rPr>
      </w:pPr>
      <w:r w:rsidRPr="008B564F">
        <w:rPr>
          <w:color w:val="000000"/>
        </w:rPr>
        <w:t>A permit is not required to construct the following buildings or construct or carry out the following works:</w:t>
      </w:r>
    </w:p>
    <w:p w:rsidR="008623A8" w:rsidRPr="008B564F" w:rsidRDefault="008623A8" w:rsidP="00B050F5">
      <w:pPr>
        <w:pStyle w:val="BodyText1"/>
        <w:numPr>
          <w:ilvl w:val="0"/>
          <w:numId w:val="44"/>
        </w:numPr>
        <w:ind w:left="1701" w:hanging="284"/>
        <w:rPr>
          <w:color w:val="000000"/>
        </w:rPr>
      </w:pPr>
      <w:bookmarkStart w:id="0" w:name="_GoBack"/>
      <w:bookmarkEnd w:id="0"/>
      <w:r w:rsidRPr="008B564F">
        <w:rPr>
          <w:color w:val="000000"/>
        </w:rPr>
        <w:t xml:space="preserve">Buildings and works on </w:t>
      </w:r>
      <w:r w:rsidR="009B007A" w:rsidRPr="008B564F">
        <w:rPr>
          <w:color w:val="000000"/>
        </w:rPr>
        <w:t>lots</w:t>
      </w:r>
      <w:r w:rsidR="008F7C07" w:rsidRPr="008B564F">
        <w:rPr>
          <w:color w:val="000000"/>
        </w:rPr>
        <w:t xml:space="preserve"> </w:t>
      </w:r>
      <w:r w:rsidRPr="008B564F">
        <w:rPr>
          <w:color w:val="000000"/>
        </w:rPr>
        <w:t>less than 8</w:t>
      </w:r>
      <w:r w:rsidR="00962FF6" w:rsidRPr="008B564F">
        <w:rPr>
          <w:color w:val="000000"/>
        </w:rPr>
        <w:t>,</w:t>
      </w:r>
      <w:r w:rsidRPr="008B564F">
        <w:rPr>
          <w:color w:val="000000"/>
        </w:rPr>
        <w:t xml:space="preserve">000 square metres within </w:t>
      </w:r>
      <w:r w:rsidR="008F7C07" w:rsidRPr="008B564F">
        <w:rPr>
          <w:color w:val="000000"/>
        </w:rPr>
        <w:t xml:space="preserve">a Residential, </w:t>
      </w:r>
      <w:r w:rsidR="00F02E23" w:rsidRPr="008B564F">
        <w:rPr>
          <w:color w:val="000000"/>
        </w:rPr>
        <w:t>Township or</w:t>
      </w:r>
      <w:r w:rsidRPr="008B564F">
        <w:rPr>
          <w:color w:val="000000"/>
        </w:rPr>
        <w:t xml:space="preserve"> Industrial Zone.</w:t>
      </w:r>
    </w:p>
    <w:p w:rsidR="00742882" w:rsidRPr="008B564F" w:rsidRDefault="008623A8" w:rsidP="00271C54">
      <w:pPr>
        <w:pStyle w:val="BodyText1"/>
        <w:numPr>
          <w:ilvl w:val="0"/>
          <w:numId w:val="44"/>
        </w:numPr>
        <w:ind w:left="1701" w:hanging="284"/>
      </w:pPr>
      <w:r w:rsidRPr="008B564F">
        <w:t>An alteration or extension to a dwelling provided</w:t>
      </w:r>
      <w:r w:rsidR="00271C54">
        <w:t xml:space="preserve"> </w:t>
      </w:r>
      <w:r w:rsidRPr="008B564F">
        <w:t>the</w:t>
      </w:r>
      <w:r w:rsidR="001271B1" w:rsidRPr="008B564F">
        <w:t xml:space="preserve"> building footprint </w:t>
      </w:r>
      <w:r w:rsidRPr="008B564F">
        <w:t xml:space="preserve">of the alteration or extension </w:t>
      </w:r>
      <w:r w:rsidR="001271B1" w:rsidRPr="008B564F">
        <w:t xml:space="preserve">does not exceed </w:t>
      </w:r>
      <w:r w:rsidRPr="008B564F">
        <w:t xml:space="preserve">more than 100 square metres. </w:t>
      </w:r>
    </w:p>
    <w:p w:rsidR="00742882" w:rsidRPr="008B564F" w:rsidRDefault="00742882" w:rsidP="00515C04">
      <w:pPr>
        <w:pStyle w:val="BodyText1"/>
        <w:numPr>
          <w:ilvl w:val="0"/>
          <w:numId w:val="44"/>
        </w:numPr>
        <w:ind w:left="1701" w:hanging="284"/>
      </w:pPr>
      <w:r w:rsidRPr="008B564F">
        <w:t>an out-building associated with an existing use</w:t>
      </w:r>
      <w:r w:rsidR="00A142B2" w:rsidRPr="008B564F">
        <w:t>,</w:t>
      </w:r>
      <w:r w:rsidRPr="008B564F">
        <w:t xml:space="preserve"> </w:t>
      </w:r>
      <w:r w:rsidR="00A142B2" w:rsidRPr="008B564F">
        <w:t xml:space="preserve">other than a dwelling, </w:t>
      </w:r>
      <w:r w:rsidRPr="008B564F">
        <w:t xml:space="preserve">provided the </w:t>
      </w:r>
      <w:r w:rsidR="001271B1" w:rsidRPr="008B564F">
        <w:t xml:space="preserve">building footprint </w:t>
      </w:r>
      <w:r w:rsidRPr="008B564F">
        <w:t xml:space="preserve">is not more than </w:t>
      </w:r>
      <w:r w:rsidR="00A142B2" w:rsidRPr="008B564F">
        <w:t>2</w:t>
      </w:r>
      <w:r w:rsidRPr="008B564F">
        <w:t>00 square metres</w:t>
      </w:r>
    </w:p>
    <w:p w:rsidR="004D5D0B" w:rsidRPr="008B564F" w:rsidRDefault="006E687B" w:rsidP="00515C04">
      <w:pPr>
        <w:pStyle w:val="BodyText1"/>
        <w:numPr>
          <w:ilvl w:val="0"/>
          <w:numId w:val="44"/>
        </w:numPr>
        <w:ind w:left="1701" w:hanging="284"/>
      </w:pPr>
      <w:r w:rsidRPr="008B564F">
        <w:t>Establishment of a replacement building or dwelling within the same construction footprint.</w:t>
      </w:r>
    </w:p>
    <w:p w:rsidR="00271C54" w:rsidRDefault="00A05F45" w:rsidP="008623A8">
      <w:pPr>
        <w:pStyle w:val="BodyText1"/>
        <w:numPr>
          <w:ilvl w:val="0"/>
          <w:numId w:val="44"/>
        </w:numPr>
        <w:ind w:left="1701" w:hanging="284"/>
      </w:pPr>
      <w:r w:rsidRPr="008B564F">
        <w:t xml:space="preserve">A survey has been conducted by a suitably qualified person establishing that no buildings and works will negatively impact </w:t>
      </w:r>
      <w:r w:rsidR="0031120C" w:rsidRPr="008B564F">
        <w:t>G</w:t>
      </w:r>
      <w:r w:rsidRPr="008B564F">
        <w:t>GE numbers</w:t>
      </w:r>
      <w:r w:rsidR="00901B45" w:rsidRPr="008B564F">
        <w:t>. This survey is to be completed to the satisfaction of the responsible authority</w:t>
      </w:r>
      <w:r w:rsidR="004D5D0B" w:rsidRPr="008B564F">
        <w:t xml:space="preserve"> and be in accordance with the </w:t>
      </w:r>
      <w:r w:rsidR="004D5D0B" w:rsidRPr="00271C54">
        <w:rPr>
          <w:i/>
        </w:rPr>
        <w:t>Reference Document Giant Gippsland Earthworm Environmental Significance Overlay August 2015</w:t>
      </w:r>
      <w:r w:rsidR="004D5D0B" w:rsidRPr="008B564F" w:rsidDel="004D5D0B">
        <w:t xml:space="preserve"> </w:t>
      </w:r>
    </w:p>
    <w:p w:rsidR="00271C54" w:rsidRDefault="00271C54" w:rsidP="00271C54">
      <w:pPr>
        <w:pStyle w:val="BodyText1"/>
        <w:numPr>
          <w:ilvl w:val="0"/>
          <w:numId w:val="44"/>
        </w:numPr>
        <w:ind w:left="1701" w:hanging="284"/>
      </w:pPr>
      <w:r>
        <w:t>I</w:t>
      </w:r>
      <w:r w:rsidR="007A6D59" w:rsidRPr="008B564F">
        <w:t xml:space="preserve">f a Giant Gippsland Earthworm Land Management Plan has been approved by the </w:t>
      </w:r>
      <w:r w:rsidR="006E687B" w:rsidRPr="008B564F">
        <w:t>Department of Environment, Land, Water &amp; Planning</w:t>
      </w:r>
      <w:r w:rsidR="007A6D59" w:rsidRPr="008B564F">
        <w:t xml:space="preserve"> </w:t>
      </w:r>
      <w:r w:rsidR="006E687B" w:rsidRPr="008B564F">
        <w:t xml:space="preserve">(DELWP) </w:t>
      </w:r>
      <w:r w:rsidR="007A6D59" w:rsidRPr="008B564F">
        <w:t xml:space="preserve">and the </w:t>
      </w:r>
      <w:r w:rsidR="006E687B" w:rsidRPr="008B564F">
        <w:t>R</w:t>
      </w:r>
      <w:r w:rsidR="007A6D59" w:rsidRPr="008B564F">
        <w:t xml:space="preserve">esponsible </w:t>
      </w:r>
      <w:r w:rsidR="006E687B" w:rsidRPr="008B564F">
        <w:t>A</w:t>
      </w:r>
      <w:r w:rsidR="007A6D59" w:rsidRPr="008B564F">
        <w:t>uthority.</w:t>
      </w:r>
    </w:p>
    <w:p w:rsidR="00CC06D7" w:rsidRPr="008B564F" w:rsidRDefault="00CC06D7" w:rsidP="00CC06D7">
      <w:pPr>
        <w:pStyle w:val="BodyText1"/>
        <w:ind w:left="1701"/>
      </w:pPr>
    </w:p>
    <w:p w:rsidR="00A62059" w:rsidRPr="008B564F" w:rsidRDefault="00A62059" w:rsidP="00215DD6">
      <w:pPr>
        <w:pStyle w:val="BodyText1"/>
        <w:numPr>
          <w:ilvl w:val="0"/>
          <w:numId w:val="4"/>
        </w:numPr>
        <w:rPr>
          <w:rFonts w:ascii="Arial" w:hAnsi="Arial" w:cs="Arial"/>
          <w:b/>
        </w:rPr>
      </w:pPr>
      <w:r w:rsidRPr="008B564F">
        <w:rPr>
          <w:rFonts w:ascii="Arial" w:hAnsi="Arial" w:cs="Arial"/>
          <w:b/>
        </w:rPr>
        <w:lastRenderedPageBreak/>
        <w:t>Application requirements</w:t>
      </w:r>
    </w:p>
    <w:p w:rsidR="007A6D59" w:rsidRPr="008B564F" w:rsidRDefault="00B050F5" w:rsidP="007A6D59">
      <w:pPr>
        <w:pStyle w:val="BodyText1"/>
      </w:pPr>
      <w:r>
        <w:rPr>
          <w:noProof/>
          <w:color w:val="000000"/>
        </w:rPr>
        <w:pict>
          <v:shape id="_x0000_s1044" type="#_x0000_t202" style="position:absolute;left:0;text-align:left;margin-left:-17.2pt;margin-top:.8pt;width:68.65pt;height:36pt;z-index:251660800" filled="f" stroked="f">
            <v:textbox style="mso-next-textbox:#_x0000_s1044">
              <w:txbxContent>
                <w:p w:rsidR="00143637" w:rsidRDefault="00143637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143637" w:rsidRPr="00EC367B" w:rsidRDefault="00143637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C107</w:t>
                  </w:r>
                </w:p>
              </w:txbxContent>
            </v:textbox>
          </v:shape>
        </w:pict>
      </w:r>
      <w:r w:rsidR="00143637" w:rsidRPr="008B564F">
        <w:t xml:space="preserve">An </w:t>
      </w:r>
      <w:r w:rsidR="007A6D59" w:rsidRPr="008B564F">
        <w:t xml:space="preserve">application must </w:t>
      </w:r>
      <w:r w:rsidR="00143637" w:rsidRPr="008B564F">
        <w:t xml:space="preserve">include </w:t>
      </w:r>
      <w:r w:rsidR="007A6D59" w:rsidRPr="008B564F">
        <w:t xml:space="preserve">the following information, </w:t>
      </w:r>
      <w:r w:rsidR="00192C0E" w:rsidRPr="008B564F">
        <w:t xml:space="preserve">unless set aside by the </w:t>
      </w:r>
      <w:r w:rsidR="00ED17A2" w:rsidRPr="008B564F">
        <w:t>Responsible Authority.</w:t>
      </w:r>
    </w:p>
    <w:p w:rsidR="007A6D59" w:rsidRPr="008B564F" w:rsidRDefault="007A6D59" w:rsidP="00143637">
      <w:pPr>
        <w:pStyle w:val="BodyText1"/>
        <w:numPr>
          <w:ilvl w:val="0"/>
          <w:numId w:val="43"/>
        </w:numPr>
        <w:rPr>
          <w:color w:val="000000"/>
        </w:rPr>
      </w:pPr>
      <w:r w:rsidRPr="008B564F">
        <w:rPr>
          <w:color w:val="000000"/>
        </w:rPr>
        <w:t>Clear and precise details of the buildings and</w:t>
      </w:r>
      <w:r w:rsidR="00CE0E22" w:rsidRPr="008B564F">
        <w:rPr>
          <w:color w:val="000000"/>
        </w:rPr>
        <w:t>/or</w:t>
      </w:r>
      <w:r w:rsidRPr="008B564F">
        <w:rPr>
          <w:color w:val="000000"/>
        </w:rPr>
        <w:t xml:space="preserve"> works proposed, including </w:t>
      </w:r>
      <w:r w:rsidR="00F768BD" w:rsidRPr="008B564F">
        <w:rPr>
          <w:color w:val="000000"/>
        </w:rPr>
        <w:t xml:space="preserve">the location </w:t>
      </w:r>
      <w:proofErr w:type="gramStart"/>
      <w:r w:rsidR="00F768BD" w:rsidRPr="008B564F">
        <w:rPr>
          <w:color w:val="000000"/>
        </w:rPr>
        <w:t>of</w:t>
      </w:r>
      <w:proofErr w:type="gramEnd"/>
      <w:r w:rsidR="00F768BD" w:rsidRPr="008B564F">
        <w:rPr>
          <w:color w:val="000000"/>
        </w:rPr>
        <w:t xml:space="preserve"> </w:t>
      </w:r>
      <w:r w:rsidRPr="008B564F">
        <w:rPr>
          <w:color w:val="000000"/>
        </w:rPr>
        <w:t xml:space="preserve">any </w:t>
      </w:r>
      <w:r w:rsidR="00ED17A2" w:rsidRPr="008B564F">
        <w:rPr>
          <w:color w:val="000000"/>
        </w:rPr>
        <w:t xml:space="preserve">wastewater treatment systems, dispersal fields, stormwater flow, driveways, </w:t>
      </w:r>
      <w:r w:rsidRPr="008B564F">
        <w:rPr>
          <w:color w:val="000000"/>
        </w:rPr>
        <w:t>ground disturbance</w:t>
      </w:r>
      <w:r w:rsidR="00ED17A2" w:rsidRPr="008B564F">
        <w:rPr>
          <w:color w:val="000000"/>
        </w:rPr>
        <w:t xml:space="preserve">, </w:t>
      </w:r>
      <w:r w:rsidRPr="008B564F">
        <w:rPr>
          <w:color w:val="000000"/>
        </w:rPr>
        <w:t>changes to hydrology or drainage.</w:t>
      </w:r>
      <w:r w:rsidR="00192C0E" w:rsidRPr="008B564F">
        <w:rPr>
          <w:color w:val="000000"/>
        </w:rPr>
        <w:t xml:space="preserve"> </w:t>
      </w:r>
    </w:p>
    <w:p w:rsidR="007A6D59" w:rsidRPr="008B564F" w:rsidRDefault="007A6D59" w:rsidP="008623A8">
      <w:pPr>
        <w:pStyle w:val="BodyText1"/>
        <w:numPr>
          <w:ilvl w:val="0"/>
          <w:numId w:val="43"/>
        </w:numPr>
        <w:ind w:left="1418" w:hanging="284"/>
        <w:rPr>
          <w:color w:val="000000"/>
        </w:rPr>
      </w:pPr>
      <w:r w:rsidRPr="008B564F">
        <w:rPr>
          <w:color w:val="000000"/>
        </w:rPr>
        <w:t xml:space="preserve">Description of the purpose for the </w:t>
      </w:r>
      <w:proofErr w:type="gramStart"/>
      <w:r w:rsidRPr="008B564F">
        <w:rPr>
          <w:color w:val="000000"/>
        </w:rPr>
        <w:t>development .</w:t>
      </w:r>
      <w:proofErr w:type="gramEnd"/>
      <w:r w:rsidRPr="008B564F">
        <w:rPr>
          <w:color w:val="000000"/>
        </w:rPr>
        <w:t xml:space="preserve"> </w:t>
      </w:r>
    </w:p>
    <w:p w:rsidR="006E687B" w:rsidRPr="008B564F" w:rsidRDefault="007A6D59" w:rsidP="006E687B">
      <w:pPr>
        <w:pStyle w:val="BodyText1"/>
        <w:numPr>
          <w:ilvl w:val="0"/>
          <w:numId w:val="43"/>
        </w:numPr>
        <w:autoSpaceDE w:val="0"/>
        <w:autoSpaceDN w:val="0"/>
        <w:adjustRightInd w:val="0"/>
        <w:spacing w:before="60"/>
        <w:ind w:left="1418" w:hanging="284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Detailed scale map of the subject land </w:t>
      </w:r>
      <w:r w:rsidR="003C27F7" w:rsidRPr="008B564F">
        <w:rPr>
          <w:rFonts w:ascii="TimesNewRoman" w:hAnsi="TimesNewRoman"/>
          <w:color w:val="000000"/>
          <w:lang w:val="en-US"/>
        </w:rPr>
        <w:t>showing;</w:t>
      </w:r>
    </w:p>
    <w:p w:rsidR="006E687B" w:rsidRPr="008B564F" w:rsidRDefault="007A6D59" w:rsidP="006E687B">
      <w:pPr>
        <w:pStyle w:val="BodyText1"/>
        <w:numPr>
          <w:ilvl w:val="1"/>
          <w:numId w:val="43"/>
        </w:numPr>
        <w:autoSpaceDE w:val="0"/>
        <w:autoSpaceDN w:val="0"/>
        <w:adjustRightInd w:val="0"/>
        <w:spacing w:before="60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>pro</w:t>
      </w:r>
      <w:r w:rsidR="003C27F7" w:rsidRPr="008B564F">
        <w:rPr>
          <w:rFonts w:ascii="TimesNewRoman" w:hAnsi="TimesNewRoman"/>
          <w:color w:val="000000"/>
          <w:lang w:val="en-US"/>
        </w:rPr>
        <w:t>perty boundaries and dimensions</w:t>
      </w:r>
    </w:p>
    <w:p w:rsidR="006E687B" w:rsidRPr="008B564F" w:rsidRDefault="00192C0E" w:rsidP="006E687B">
      <w:pPr>
        <w:pStyle w:val="BodyText1"/>
        <w:numPr>
          <w:ilvl w:val="1"/>
          <w:numId w:val="43"/>
        </w:numPr>
        <w:autoSpaceDE w:val="0"/>
        <w:autoSpaceDN w:val="0"/>
        <w:adjustRightInd w:val="0"/>
        <w:spacing w:before="60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location of </w:t>
      </w:r>
      <w:r w:rsidR="003C27F7" w:rsidRPr="008B564F">
        <w:rPr>
          <w:rFonts w:ascii="TimesNewRoman" w:hAnsi="TimesNewRoman"/>
          <w:color w:val="000000"/>
          <w:lang w:val="en-US"/>
        </w:rPr>
        <w:t xml:space="preserve">proposed </w:t>
      </w:r>
      <w:r w:rsidR="007B1E57" w:rsidRPr="008B564F">
        <w:rPr>
          <w:rFonts w:ascii="TimesNewRoman" w:hAnsi="TimesNewRoman"/>
          <w:color w:val="000000"/>
          <w:lang w:val="en-US"/>
        </w:rPr>
        <w:t xml:space="preserve">buildings and </w:t>
      </w:r>
      <w:r w:rsidR="003C27F7" w:rsidRPr="008B564F">
        <w:rPr>
          <w:rFonts w:ascii="TimesNewRoman" w:hAnsi="TimesNewRoman"/>
          <w:color w:val="000000"/>
          <w:lang w:val="en-US"/>
        </w:rPr>
        <w:t>works site</w:t>
      </w:r>
    </w:p>
    <w:p w:rsidR="006E687B" w:rsidRPr="008B564F" w:rsidRDefault="007A6D59" w:rsidP="00CC3A85">
      <w:pPr>
        <w:pStyle w:val="BodyText1"/>
        <w:numPr>
          <w:ilvl w:val="1"/>
          <w:numId w:val="43"/>
        </w:numPr>
        <w:autoSpaceDE w:val="0"/>
        <w:autoSpaceDN w:val="0"/>
        <w:adjustRightInd w:val="0"/>
        <w:spacing w:before="60"/>
        <w:ind w:left="2127" w:hanging="273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all waterways, including creeks, streams, soaks, seepages or wetlands within </w:t>
      </w:r>
      <w:r w:rsidR="00A05F45" w:rsidRPr="008B564F">
        <w:rPr>
          <w:rFonts w:ascii="TimesNewRoman" w:hAnsi="TimesNewRoman"/>
          <w:color w:val="000000"/>
          <w:lang w:val="en-US"/>
        </w:rPr>
        <w:t xml:space="preserve">or </w:t>
      </w:r>
      <w:r w:rsidR="003C27F7" w:rsidRPr="008B564F">
        <w:rPr>
          <w:rFonts w:ascii="TimesNewRoman" w:hAnsi="TimesNewRoman"/>
          <w:color w:val="000000"/>
          <w:lang w:val="en-US"/>
        </w:rPr>
        <w:t xml:space="preserve">adjacent </w:t>
      </w:r>
      <w:r w:rsidR="00A05F45" w:rsidRPr="008B564F">
        <w:rPr>
          <w:rFonts w:ascii="TimesNewRoman" w:hAnsi="TimesNewRoman"/>
          <w:color w:val="000000"/>
          <w:lang w:val="en-US"/>
        </w:rPr>
        <w:t xml:space="preserve">to </w:t>
      </w:r>
      <w:r w:rsidR="003C27F7" w:rsidRPr="008B564F">
        <w:rPr>
          <w:rFonts w:ascii="TimesNewRoman" w:hAnsi="TimesNewRoman"/>
          <w:color w:val="000000"/>
          <w:lang w:val="en-US"/>
        </w:rPr>
        <w:t>works</w:t>
      </w:r>
      <w:r w:rsidR="007B052C" w:rsidRPr="008B564F">
        <w:rPr>
          <w:rFonts w:ascii="TimesNewRoman" w:hAnsi="TimesNewRoman"/>
          <w:color w:val="000000"/>
          <w:lang w:val="en-US"/>
        </w:rPr>
        <w:t>, and;</w:t>
      </w:r>
    </w:p>
    <w:p w:rsidR="00192C0E" w:rsidRPr="008B564F" w:rsidRDefault="007A6D59" w:rsidP="00192C0E">
      <w:pPr>
        <w:pStyle w:val="BodyText1"/>
        <w:numPr>
          <w:ilvl w:val="1"/>
          <w:numId w:val="43"/>
        </w:numPr>
        <w:autoSpaceDE w:val="0"/>
        <w:autoSpaceDN w:val="0"/>
        <w:adjustRightInd w:val="0"/>
        <w:spacing w:before="60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the locality of </w:t>
      </w:r>
      <w:r w:rsidR="003C27F7" w:rsidRPr="008B564F">
        <w:rPr>
          <w:rFonts w:ascii="TimesNewRoman" w:hAnsi="TimesNewRoman"/>
          <w:color w:val="000000"/>
          <w:lang w:val="en-US"/>
        </w:rPr>
        <w:t>GGE</w:t>
      </w:r>
      <w:r w:rsidRPr="008B564F">
        <w:rPr>
          <w:rFonts w:ascii="TimesNewRoman" w:hAnsi="TimesNewRoman"/>
          <w:color w:val="000000"/>
          <w:lang w:val="en-US"/>
        </w:rPr>
        <w:t xml:space="preserve"> h</w:t>
      </w:r>
      <w:r w:rsidR="007B052C" w:rsidRPr="008B564F">
        <w:rPr>
          <w:rFonts w:ascii="TimesNewRoman" w:hAnsi="TimesNewRoman"/>
          <w:color w:val="000000"/>
          <w:lang w:val="en-US"/>
        </w:rPr>
        <w:t>abitat affected by the proposal</w:t>
      </w:r>
    </w:p>
    <w:p w:rsidR="0039732B" w:rsidRPr="008B564F" w:rsidRDefault="007A6D59" w:rsidP="00F768BD">
      <w:pPr>
        <w:pStyle w:val="BodyText1"/>
        <w:numPr>
          <w:ilvl w:val="0"/>
          <w:numId w:val="43"/>
        </w:numPr>
        <w:autoSpaceDE w:val="0"/>
        <w:autoSpaceDN w:val="0"/>
        <w:adjustRightInd w:val="0"/>
        <w:spacing w:before="60"/>
        <w:ind w:left="1418" w:hanging="284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>An</w:t>
      </w:r>
      <w:r w:rsidR="00CC3A85" w:rsidRPr="008B564F">
        <w:rPr>
          <w:rFonts w:ascii="TimesNewRoman" w:hAnsi="TimesNewRoman"/>
          <w:color w:val="000000"/>
          <w:lang w:val="en-US"/>
        </w:rPr>
        <w:t xml:space="preserve"> impact </w:t>
      </w:r>
      <w:r w:rsidRPr="008B564F">
        <w:rPr>
          <w:rFonts w:ascii="TimesNewRoman" w:hAnsi="TimesNewRoman"/>
          <w:color w:val="000000"/>
          <w:lang w:val="en-US"/>
        </w:rPr>
        <w:t xml:space="preserve">assessment of the proposal on </w:t>
      </w:r>
      <w:r w:rsidR="00CC3A85" w:rsidRPr="008B564F">
        <w:rPr>
          <w:rFonts w:ascii="TimesNewRoman" w:hAnsi="TimesNewRoman"/>
          <w:color w:val="000000"/>
          <w:lang w:val="en-US"/>
        </w:rPr>
        <w:t>GGE</w:t>
      </w:r>
      <w:r w:rsidRPr="008B564F">
        <w:rPr>
          <w:rFonts w:ascii="TimesNewRoman" w:hAnsi="TimesNewRoman"/>
          <w:color w:val="000000"/>
          <w:lang w:val="en-US"/>
        </w:rPr>
        <w:t xml:space="preserve"> habitat</w:t>
      </w:r>
      <w:r w:rsidR="00CC3A85" w:rsidRPr="008B564F">
        <w:rPr>
          <w:rFonts w:ascii="TimesNewRoman" w:hAnsi="TimesNewRoman"/>
          <w:color w:val="000000"/>
          <w:lang w:val="en-US"/>
        </w:rPr>
        <w:t xml:space="preserve"> </w:t>
      </w:r>
      <w:r w:rsidRPr="008B564F">
        <w:rPr>
          <w:rFonts w:ascii="TimesNewRoman" w:hAnsi="TimesNewRoman"/>
          <w:color w:val="000000"/>
          <w:lang w:val="en-US"/>
        </w:rPr>
        <w:t>conducted by a suitably qualified person and in accordance with</w:t>
      </w:r>
      <w:r w:rsidR="006E687B" w:rsidRPr="008B564F">
        <w:rPr>
          <w:rFonts w:ascii="TimesNewRoman" w:hAnsi="TimesNewRoman"/>
          <w:color w:val="000000"/>
          <w:lang w:val="en-US"/>
        </w:rPr>
        <w:t xml:space="preserve"> </w:t>
      </w:r>
      <w:r w:rsidRPr="008B564F">
        <w:rPr>
          <w:rFonts w:ascii="TimesNewRoman" w:hAnsi="TimesNewRoman"/>
          <w:color w:val="000000"/>
          <w:lang w:val="en-US"/>
        </w:rPr>
        <w:t>the Reference Document</w:t>
      </w:r>
      <w:r w:rsidR="006E687B" w:rsidRPr="008B564F">
        <w:rPr>
          <w:rFonts w:ascii="TimesNewRoman" w:hAnsi="TimesNewRoman"/>
          <w:color w:val="000000"/>
          <w:lang w:val="en-US"/>
        </w:rPr>
        <w:t>, “</w:t>
      </w:r>
      <w:r w:rsidRPr="008B564F">
        <w:rPr>
          <w:rFonts w:ascii="TimesNewRoman" w:hAnsi="TimesNewRoman"/>
          <w:i/>
          <w:color w:val="000000"/>
          <w:lang w:val="en-US"/>
        </w:rPr>
        <w:t xml:space="preserve">Giant </w:t>
      </w:r>
      <w:proofErr w:type="spellStart"/>
      <w:r w:rsidRPr="008B564F">
        <w:rPr>
          <w:rFonts w:ascii="TimesNewRoman" w:hAnsi="TimesNewRoman"/>
          <w:i/>
          <w:color w:val="000000"/>
          <w:lang w:val="en-US"/>
        </w:rPr>
        <w:t>Gippsland</w:t>
      </w:r>
      <w:proofErr w:type="spellEnd"/>
      <w:r w:rsidRPr="008B564F">
        <w:rPr>
          <w:rFonts w:ascii="TimesNewRoman" w:hAnsi="TimesNewRoman"/>
          <w:i/>
          <w:color w:val="000000"/>
          <w:lang w:val="en-US"/>
        </w:rPr>
        <w:t xml:space="preserve"> Earthworm Environmental Significance</w:t>
      </w:r>
      <w:r w:rsidR="006E687B" w:rsidRPr="008B564F">
        <w:rPr>
          <w:rFonts w:ascii="TimesNewRoman" w:hAnsi="TimesNewRoman"/>
          <w:i/>
          <w:color w:val="000000"/>
          <w:lang w:val="en-US"/>
        </w:rPr>
        <w:t xml:space="preserve"> </w:t>
      </w:r>
      <w:r w:rsidRPr="008B564F">
        <w:rPr>
          <w:rFonts w:ascii="TimesNewRoman" w:hAnsi="TimesNewRoman"/>
          <w:i/>
          <w:color w:val="000000"/>
          <w:lang w:val="en-US"/>
        </w:rPr>
        <w:t>Overlay</w:t>
      </w:r>
      <w:r w:rsidR="0039732B" w:rsidRPr="008B564F">
        <w:rPr>
          <w:rFonts w:ascii="TimesNewRoman" w:hAnsi="TimesNewRoman"/>
          <w:color w:val="000000"/>
          <w:lang w:val="en-US"/>
        </w:rPr>
        <w:t>”</w:t>
      </w:r>
      <w:r w:rsidRPr="008B564F">
        <w:rPr>
          <w:rFonts w:ascii="TimesNewRoman" w:hAnsi="TimesNewRoman"/>
          <w:color w:val="000000"/>
          <w:lang w:val="en-US"/>
        </w:rPr>
        <w:t>.</w:t>
      </w:r>
    </w:p>
    <w:p w:rsidR="0039732B" w:rsidRPr="008B564F" w:rsidRDefault="007A6D59" w:rsidP="00F768BD">
      <w:pPr>
        <w:pStyle w:val="BodyText1"/>
        <w:numPr>
          <w:ilvl w:val="0"/>
          <w:numId w:val="43"/>
        </w:numPr>
        <w:autoSpaceDE w:val="0"/>
        <w:autoSpaceDN w:val="0"/>
        <w:adjustRightInd w:val="0"/>
        <w:spacing w:before="60"/>
        <w:ind w:left="1418" w:hanging="284"/>
        <w:rPr>
          <w:rFonts w:ascii="TimesNewRoman" w:hAnsi="TimesNewRoman"/>
          <w:color w:val="000000"/>
          <w:lang w:val="en-US"/>
        </w:rPr>
      </w:pPr>
      <w:r w:rsidRPr="008B564F">
        <w:rPr>
          <w:rFonts w:ascii="TimesNewRoman" w:hAnsi="TimesNewRoman"/>
          <w:color w:val="000000"/>
          <w:lang w:val="en-US"/>
        </w:rPr>
        <w:t xml:space="preserve">Details on how the application has attempted to avoid, </w:t>
      </w:r>
      <w:proofErr w:type="spellStart"/>
      <w:r w:rsidRPr="008B564F">
        <w:rPr>
          <w:rFonts w:ascii="TimesNewRoman" w:hAnsi="TimesNewRoman"/>
          <w:color w:val="000000"/>
          <w:lang w:val="en-US"/>
        </w:rPr>
        <w:t>minimise</w:t>
      </w:r>
      <w:proofErr w:type="spellEnd"/>
      <w:r w:rsidRPr="008B564F">
        <w:rPr>
          <w:rFonts w:ascii="TimesNewRoman" w:hAnsi="TimesNewRoman"/>
          <w:color w:val="000000"/>
          <w:lang w:val="en-US"/>
        </w:rPr>
        <w:t xml:space="preserve"> or offset negative</w:t>
      </w:r>
      <w:r w:rsidR="0039732B" w:rsidRPr="008B564F">
        <w:rPr>
          <w:rFonts w:ascii="TimesNewRoman" w:hAnsi="TimesNewRoman"/>
          <w:color w:val="000000"/>
          <w:lang w:val="en-US"/>
        </w:rPr>
        <w:t xml:space="preserve"> </w:t>
      </w:r>
      <w:r w:rsidRPr="008B564F">
        <w:rPr>
          <w:rFonts w:ascii="TimesNewRoman" w:hAnsi="TimesNewRoman"/>
          <w:color w:val="000000"/>
          <w:lang w:val="en-US"/>
        </w:rPr>
        <w:t xml:space="preserve">impact on </w:t>
      </w:r>
      <w:r w:rsidR="003C27F7" w:rsidRPr="008B564F">
        <w:rPr>
          <w:rFonts w:ascii="TimesNewRoman" w:hAnsi="TimesNewRoman"/>
          <w:color w:val="000000"/>
          <w:lang w:val="en-US"/>
        </w:rPr>
        <w:t>GGE</w:t>
      </w:r>
      <w:r w:rsidRPr="008B564F">
        <w:rPr>
          <w:rFonts w:ascii="TimesNewRoman" w:hAnsi="TimesNewRoman"/>
          <w:color w:val="000000"/>
          <w:lang w:val="en-US"/>
        </w:rPr>
        <w:t xml:space="preserve"> habitat,</w:t>
      </w:r>
    </w:p>
    <w:p w:rsidR="00552C4C" w:rsidRPr="008B564F" w:rsidRDefault="007A6D59" w:rsidP="0039732B">
      <w:pPr>
        <w:autoSpaceDE w:val="0"/>
        <w:autoSpaceDN w:val="0"/>
        <w:adjustRightInd w:val="0"/>
        <w:spacing w:before="60"/>
        <w:ind w:left="1134"/>
        <w:rPr>
          <w:rFonts w:ascii="TimesNewRoman" w:hAnsi="TimesNewRoman"/>
          <w:color w:val="000000"/>
          <w:sz w:val="20"/>
        </w:rPr>
      </w:pPr>
      <w:r w:rsidRPr="008B564F">
        <w:rPr>
          <w:rFonts w:ascii="TimesNewRoman" w:hAnsi="TimesNewRoman"/>
          <w:color w:val="000000"/>
          <w:sz w:val="20"/>
        </w:rPr>
        <w:t>All applications must be referred in accordance with Sectio</w:t>
      </w:r>
      <w:r w:rsidR="0039732B" w:rsidRPr="008B564F">
        <w:rPr>
          <w:rFonts w:ascii="TimesNewRoman" w:hAnsi="TimesNewRoman"/>
          <w:color w:val="000000"/>
          <w:sz w:val="20"/>
        </w:rPr>
        <w:t xml:space="preserve">n 55 of the Act to the referral </w:t>
      </w:r>
      <w:r w:rsidRPr="008B564F">
        <w:rPr>
          <w:rFonts w:ascii="TimesNewRoman" w:hAnsi="TimesNewRoman"/>
          <w:color w:val="000000"/>
          <w:sz w:val="20"/>
        </w:rPr>
        <w:t>authority as specified in the schedule to Clause 66.04.</w:t>
      </w:r>
    </w:p>
    <w:p w:rsidR="00552C4C" w:rsidRPr="008B564F" w:rsidRDefault="00B050F5" w:rsidP="00CD5C27">
      <w:pPr>
        <w:pStyle w:val="HeadB"/>
        <w:numPr>
          <w:ilvl w:val="0"/>
          <w:numId w:val="4"/>
        </w:numPr>
        <w:rPr>
          <w:rFonts w:cs="Arial"/>
          <w:color w:val="000000"/>
        </w:rPr>
      </w:pPr>
      <w:r>
        <w:rPr>
          <w:rFonts w:ascii="Times New Roman" w:hAnsi="Times New Roman"/>
          <w:color w:val="000000"/>
        </w:rPr>
        <w:pict>
          <v:shape id="_x0000_s1045" type="#_x0000_t202" style="position:absolute;left:0;text-align:left;margin-left:-15.75pt;margin-top:224.3pt;width:62.35pt;height:36pt;z-index:251661824" filled="f" stroked="f">
            <v:textbox style="mso-next-textbox:#_x0000_s1045">
              <w:txbxContent>
                <w:p w:rsidR="00020187" w:rsidRDefault="00020187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020187" w:rsidRPr="00EC367B" w:rsidRDefault="00020187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C107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</w:rPr>
        <w:pict>
          <v:shape id="_x0000_s1042" type="#_x0000_t202" style="position:absolute;left:0;text-align:left;margin-left:-26.15pt;margin-top:33.65pt;width:62.35pt;height:36pt;z-index:251659776" filled="f" stroked="f">
            <v:textbox style="mso-next-textbox:#_x0000_s1042">
              <w:txbxContent>
                <w:p w:rsidR="00DA6FDD" w:rsidRDefault="00DA6FDD" w:rsidP="00EC367B">
                  <w:pPr>
                    <w:pStyle w:val="BodyText0"/>
                    <w:spacing w:after="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DD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MM</w:t>
                  </w:r>
                  <w:r w:rsidRPr="00EC367B">
                    <w:rPr>
                      <w:rFonts w:ascii="Arial" w:hAnsi="Arial"/>
                      <w:b/>
                      <w:sz w:val="12"/>
                    </w:rPr>
                    <w:t>/</w:t>
                  </w:r>
                  <w:r>
                    <w:rPr>
                      <w:rFonts w:ascii="Arial" w:hAnsi="Arial"/>
                      <w:b/>
                      <w:sz w:val="12"/>
                    </w:rPr>
                    <w:t>YYYY</w:t>
                  </w:r>
                </w:p>
                <w:p w:rsidR="00DA6FDD" w:rsidRPr="00EC367B" w:rsidRDefault="00DA6FDD" w:rsidP="00EC367B">
                  <w:pPr>
                    <w:pStyle w:val="BodyText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Proposed C</w:t>
                  </w:r>
                  <w:r w:rsidR="003011C3">
                    <w:rPr>
                      <w:rFonts w:ascii="Arial" w:hAnsi="Arial"/>
                      <w:b/>
                      <w:sz w:val="12"/>
                    </w:rPr>
                    <w:t>107</w:t>
                  </w:r>
                </w:p>
              </w:txbxContent>
            </v:textbox>
          </v:shape>
        </w:pict>
      </w:r>
      <w:r w:rsidR="00552C4C" w:rsidRPr="008B564F">
        <w:rPr>
          <w:rFonts w:cs="Arial"/>
          <w:color w:val="000000"/>
        </w:rPr>
        <w:t>Decision Guidelines</w:t>
      </w:r>
    </w:p>
    <w:p w:rsidR="00552C4C" w:rsidRPr="008B564F" w:rsidRDefault="00552C4C">
      <w:pPr>
        <w:pStyle w:val="Bodytext"/>
        <w:numPr>
          <w:ilvl w:val="0"/>
          <w:numId w:val="0"/>
        </w:numPr>
        <w:ind w:left="1418" w:hanging="284"/>
        <w:rPr>
          <w:color w:val="000000"/>
        </w:rPr>
      </w:pPr>
      <w:r w:rsidRPr="008B564F">
        <w:rPr>
          <w:color w:val="000000"/>
        </w:rPr>
        <w:t>Before deciding on an application, the responsible authority must consider:</w:t>
      </w:r>
    </w:p>
    <w:p w:rsidR="00143637" w:rsidRPr="008B564F" w:rsidRDefault="00552C4C" w:rsidP="00143637">
      <w:pPr>
        <w:pStyle w:val="BodyText1"/>
        <w:numPr>
          <w:ilvl w:val="0"/>
          <w:numId w:val="43"/>
        </w:numPr>
        <w:ind w:left="1418" w:hanging="284"/>
        <w:rPr>
          <w:color w:val="000000"/>
        </w:rPr>
      </w:pPr>
      <w:r w:rsidRPr="008B564F">
        <w:rPr>
          <w:color w:val="000000"/>
        </w:rPr>
        <w:t>The</w:t>
      </w:r>
      <w:r w:rsidRPr="008B564F">
        <w:rPr>
          <w:color w:val="000000"/>
          <w:lang w:eastAsia="en-US"/>
        </w:rPr>
        <w:t xml:space="preserve"> objectives of this schedule</w:t>
      </w:r>
      <w:r w:rsidR="00143637" w:rsidRPr="008B564F">
        <w:rPr>
          <w:color w:val="000000"/>
        </w:rPr>
        <w:t xml:space="preserve"> </w:t>
      </w:r>
    </w:p>
    <w:p w:rsidR="00143637" w:rsidRPr="008B564F" w:rsidRDefault="00143637" w:rsidP="00143637">
      <w:pPr>
        <w:pStyle w:val="BodyText1"/>
        <w:numPr>
          <w:ilvl w:val="0"/>
          <w:numId w:val="43"/>
        </w:numPr>
        <w:rPr>
          <w:color w:val="000000"/>
        </w:rPr>
      </w:pPr>
      <w:r w:rsidRPr="008B564F">
        <w:rPr>
          <w:color w:val="000000"/>
        </w:rPr>
        <w:t>The views of the Department of Environment, Land, Water &amp; Planning</w:t>
      </w:r>
    </w:p>
    <w:p w:rsidR="008B61A8" w:rsidRPr="008B564F" w:rsidRDefault="005445B6" w:rsidP="00116582">
      <w:pPr>
        <w:pStyle w:val="BodyText1"/>
        <w:numPr>
          <w:ilvl w:val="0"/>
          <w:numId w:val="15"/>
        </w:numPr>
        <w:ind w:left="1418" w:hanging="284"/>
        <w:rPr>
          <w:color w:val="000000"/>
          <w:lang w:eastAsia="en-US"/>
        </w:rPr>
      </w:pPr>
      <w:r w:rsidRPr="008B564F">
        <w:rPr>
          <w:color w:val="000000"/>
          <w:lang w:eastAsia="en-US"/>
        </w:rPr>
        <w:t xml:space="preserve">The effects and design of </w:t>
      </w:r>
      <w:r w:rsidR="008B61A8" w:rsidRPr="008B564F">
        <w:rPr>
          <w:color w:val="000000"/>
          <w:lang w:eastAsia="en-US"/>
        </w:rPr>
        <w:t>subdivision</w:t>
      </w:r>
      <w:r w:rsidRPr="008B564F">
        <w:rPr>
          <w:color w:val="000000"/>
          <w:lang w:eastAsia="en-US"/>
        </w:rPr>
        <w:t xml:space="preserve"> </w:t>
      </w:r>
      <w:r w:rsidR="00143637" w:rsidRPr="008B564F">
        <w:rPr>
          <w:color w:val="000000"/>
          <w:lang w:eastAsia="en-US"/>
        </w:rPr>
        <w:t>on earthworms and their habitats</w:t>
      </w:r>
      <w:r w:rsidR="00905EFD" w:rsidRPr="008B564F">
        <w:rPr>
          <w:color w:val="000000"/>
          <w:lang w:eastAsia="en-US"/>
        </w:rPr>
        <w:t xml:space="preserve">. </w:t>
      </w:r>
    </w:p>
    <w:p w:rsidR="00116582" w:rsidRPr="008B564F" w:rsidRDefault="00905EFD" w:rsidP="00905EFD">
      <w:pPr>
        <w:pStyle w:val="BodyText1"/>
        <w:numPr>
          <w:ilvl w:val="0"/>
          <w:numId w:val="15"/>
        </w:numPr>
        <w:ind w:left="1418" w:hanging="284"/>
        <w:rPr>
          <w:color w:val="000000"/>
          <w:lang w:eastAsia="en-US"/>
        </w:rPr>
      </w:pPr>
      <w:r w:rsidRPr="008B564F">
        <w:rPr>
          <w:color w:val="000000"/>
        </w:rPr>
        <w:t>Consideration is to be given to the type, density and layout of building and works. Any proposal is to avoid, minimise or manage impacts, in that order. F</w:t>
      </w:r>
      <w:r w:rsidR="00143637" w:rsidRPr="008B564F">
        <w:rPr>
          <w:color w:val="000000"/>
        </w:rPr>
        <w:t xml:space="preserve">or </w:t>
      </w:r>
      <w:r w:rsidRPr="008B564F">
        <w:rPr>
          <w:color w:val="000000"/>
        </w:rPr>
        <w:t xml:space="preserve">example, can </w:t>
      </w:r>
      <w:r w:rsidR="00552C4C" w:rsidRPr="008B564F">
        <w:rPr>
          <w:color w:val="000000"/>
          <w:lang w:eastAsia="en-US"/>
        </w:rPr>
        <w:t>the proposal</w:t>
      </w:r>
      <w:r w:rsidR="00116582" w:rsidRPr="008B564F">
        <w:rPr>
          <w:color w:val="000000"/>
          <w:lang w:eastAsia="en-US"/>
        </w:rPr>
        <w:t xml:space="preserve"> be accommodated on land </w:t>
      </w:r>
      <w:r w:rsidR="00593F95" w:rsidRPr="008B564F">
        <w:rPr>
          <w:color w:val="000000"/>
          <w:lang w:eastAsia="en-US"/>
        </w:rPr>
        <w:t xml:space="preserve">not </w:t>
      </w:r>
      <w:r w:rsidR="00116582" w:rsidRPr="008B564F">
        <w:rPr>
          <w:color w:val="000000"/>
          <w:lang w:eastAsia="en-US"/>
        </w:rPr>
        <w:t xml:space="preserve">considered to contain </w:t>
      </w:r>
      <w:r w:rsidR="00593F95" w:rsidRPr="008B564F">
        <w:rPr>
          <w:color w:val="000000"/>
          <w:lang w:eastAsia="en-US"/>
        </w:rPr>
        <w:t>GGE habitat</w:t>
      </w:r>
      <w:r w:rsidR="00310629" w:rsidRPr="008B564F">
        <w:rPr>
          <w:color w:val="000000"/>
          <w:lang w:eastAsia="en-US"/>
        </w:rPr>
        <w:t>.</w:t>
      </w:r>
    </w:p>
    <w:p w:rsidR="00116582" w:rsidRDefault="00116582" w:rsidP="00116582">
      <w:pPr>
        <w:pStyle w:val="BodyText1"/>
        <w:numPr>
          <w:ilvl w:val="0"/>
          <w:numId w:val="15"/>
        </w:numPr>
        <w:ind w:left="1418" w:hanging="284"/>
        <w:rPr>
          <w:color w:val="000000"/>
          <w:lang w:eastAsia="en-US"/>
        </w:rPr>
      </w:pPr>
      <w:r w:rsidRPr="008B564F">
        <w:rPr>
          <w:color w:val="000000"/>
          <w:lang w:eastAsia="en-US"/>
        </w:rPr>
        <w:t xml:space="preserve">The significance of a site with respect to </w:t>
      </w:r>
      <w:r w:rsidR="00593F95" w:rsidRPr="008B564F">
        <w:rPr>
          <w:color w:val="000000"/>
          <w:lang w:eastAsia="en-US"/>
        </w:rPr>
        <w:t>GGE</w:t>
      </w:r>
      <w:r w:rsidRPr="008B564F">
        <w:rPr>
          <w:color w:val="000000"/>
          <w:lang w:eastAsia="en-US"/>
        </w:rPr>
        <w:t xml:space="preserve"> habitat extent, quality and connectivity, population density or genetic distinctivenes</w:t>
      </w:r>
      <w:r w:rsidR="00593F95" w:rsidRPr="008B564F">
        <w:rPr>
          <w:color w:val="000000"/>
          <w:lang w:eastAsia="en-US"/>
        </w:rPr>
        <w:t>s</w:t>
      </w:r>
    </w:p>
    <w:p w:rsidR="00936649" w:rsidRPr="008B564F" w:rsidRDefault="00936649" w:rsidP="00936649">
      <w:pPr>
        <w:pStyle w:val="BodyText1"/>
        <w:numPr>
          <w:ilvl w:val="0"/>
          <w:numId w:val="15"/>
        </w:numPr>
        <w:ind w:left="1418" w:hanging="284"/>
        <w:rPr>
          <w:color w:val="000000"/>
          <w:lang w:eastAsia="en-US"/>
        </w:rPr>
      </w:pPr>
      <w:r>
        <w:rPr>
          <w:color w:val="000000"/>
          <w:lang w:eastAsia="en-US"/>
        </w:rPr>
        <w:t>Any effects on GGE populations created by development, that may extend beyond the building period</w:t>
      </w:r>
    </w:p>
    <w:p w:rsidR="00B67A45" w:rsidRPr="008B564F" w:rsidRDefault="00116582" w:rsidP="00B67A45">
      <w:pPr>
        <w:pStyle w:val="BodyText1"/>
        <w:numPr>
          <w:ilvl w:val="0"/>
          <w:numId w:val="15"/>
        </w:numPr>
        <w:ind w:left="1418" w:hanging="284"/>
        <w:rPr>
          <w:color w:val="000000"/>
          <w:lang w:eastAsia="en-US"/>
        </w:rPr>
      </w:pPr>
      <w:r w:rsidRPr="008B564F">
        <w:rPr>
          <w:color w:val="000000"/>
          <w:lang w:eastAsia="en-US"/>
        </w:rPr>
        <w:t xml:space="preserve">Opportunity to offset the negative impacts of a proposal on </w:t>
      </w:r>
      <w:r w:rsidR="0040144D" w:rsidRPr="008B564F">
        <w:rPr>
          <w:color w:val="000000"/>
          <w:lang w:eastAsia="en-US"/>
        </w:rPr>
        <w:t xml:space="preserve">the </w:t>
      </w:r>
      <w:r w:rsidR="00593F95" w:rsidRPr="008B564F">
        <w:rPr>
          <w:color w:val="000000"/>
          <w:lang w:eastAsia="en-US"/>
        </w:rPr>
        <w:t>GGE</w:t>
      </w:r>
    </w:p>
    <w:p w:rsidR="00B67A45" w:rsidRPr="008B564F" w:rsidRDefault="00B67A45" w:rsidP="00B67A45">
      <w:pPr>
        <w:pStyle w:val="BodyText1"/>
        <w:rPr>
          <w:color w:val="000000"/>
          <w:lang w:eastAsia="en-US"/>
        </w:rPr>
      </w:pPr>
    </w:p>
    <w:p w:rsidR="00020187" w:rsidRPr="008B564F" w:rsidRDefault="00020187" w:rsidP="008B4F01">
      <w:pPr>
        <w:pStyle w:val="BodyText1"/>
        <w:numPr>
          <w:ilvl w:val="0"/>
          <w:numId w:val="4"/>
        </w:numPr>
        <w:rPr>
          <w:rFonts w:ascii="Arial" w:hAnsi="Arial" w:cs="Arial"/>
          <w:b/>
          <w:color w:val="000000"/>
          <w:lang w:eastAsia="en-US"/>
        </w:rPr>
      </w:pPr>
      <w:r w:rsidRPr="008B564F">
        <w:rPr>
          <w:rFonts w:ascii="Arial" w:hAnsi="Arial" w:cs="Arial"/>
          <w:b/>
          <w:color w:val="000000"/>
          <w:lang w:eastAsia="en-US"/>
        </w:rPr>
        <w:t xml:space="preserve">Reference Documents </w:t>
      </w:r>
    </w:p>
    <w:p w:rsidR="00020187" w:rsidRPr="008B564F" w:rsidRDefault="00020187" w:rsidP="00B67A45">
      <w:pPr>
        <w:pStyle w:val="BodyText1"/>
        <w:rPr>
          <w:color w:val="000000"/>
          <w:lang w:eastAsia="en-US"/>
        </w:rPr>
      </w:pPr>
      <w:r w:rsidRPr="008B564F">
        <w:rPr>
          <w:color w:val="000000"/>
          <w:lang w:eastAsia="en-US"/>
        </w:rPr>
        <w:t>Giant Gippsland Earthworm Environmental Significance Overlay Reference Document August 2015</w:t>
      </w:r>
    </w:p>
    <w:p w:rsidR="00F768BD" w:rsidRPr="008B564F" w:rsidRDefault="00F768BD" w:rsidP="00215DD6">
      <w:pPr>
        <w:pStyle w:val="BodyText1"/>
        <w:rPr>
          <w:color w:val="000000"/>
          <w:lang w:eastAsia="en-US"/>
        </w:rPr>
      </w:pPr>
    </w:p>
    <w:sectPr w:rsidR="00F768BD" w:rsidRPr="008B564F" w:rsidSect="00EC367B">
      <w:headerReference w:type="default" r:id="rId9"/>
      <w:footerReference w:type="default" r:id="rId10"/>
      <w:pgSz w:w="11899" w:h="16838"/>
      <w:pgMar w:top="1440" w:right="1579" w:bottom="1440" w:left="180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79" w:rsidRDefault="00C35D79">
      <w:r>
        <w:separator/>
      </w:r>
    </w:p>
  </w:endnote>
  <w:endnote w:type="continuationSeparator" w:id="0">
    <w:p w:rsidR="00C35D79" w:rsidRDefault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EC" w:rsidRPr="000F594E" w:rsidRDefault="00160EEC" w:rsidP="00160EEC">
    <w:pPr>
      <w:pStyle w:val="Footer"/>
      <w:pBdr>
        <w:top w:val="dotted" w:sz="4" w:space="1" w:color="auto"/>
      </w:pBdr>
      <w:tabs>
        <w:tab w:val="clear" w:pos="8640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 xml:space="preserve">Environmental Significance Overlay – Schedule </w:t>
    </w:r>
    <w:r w:rsidR="00F768BD">
      <w:rPr>
        <w:rFonts w:ascii="Times New Roman" w:hAnsi="Times New Roman"/>
        <w:smallCaps/>
      </w:rPr>
      <w:t>9</w:t>
    </w:r>
    <w:r w:rsidRPr="000F594E">
      <w:rPr>
        <w:rFonts w:ascii="Times New Roman" w:hAnsi="Times New Roman"/>
        <w:smallCaps/>
      </w:rPr>
      <w:t xml:space="preserve"> </w:t>
    </w:r>
    <w:r w:rsidRPr="000F594E">
      <w:rPr>
        <w:rFonts w:ascii="Times New Roman" w:hAnsi="Times New Roman"/>
        <w:smallCaps/>
        <w:color w:val="0000FF"/>
      </w:rPr>
      <w:tab/>
    </w:r>
    <w:r w:rsidRPr="000F594E">
      <w:rPr>
        <w:rFonts w:ascii="Times New Roman" w:hAnsi="Times New Roman"/>
        <w:smallCaps/>
      </w:rPr>
      <w:tab/>
    </w:r>
    <w:r w:rsidR="00F768BD" w:rsidRPr="00F768BD">
      <w:rPr>
        <w:rFonts w:ascii="Times New Roman" w:hAnsi="Times New Roman"/>
        <w:smallCaps/>
      </w:rPr>
      <w:t xml:space="preserve">Page </w:t>
    </w:r>
    <w:r w:rsidR="00F768BD" w:rsidRPr="00F768BD">
      <w:rPr>
        <w:rFonts w:ascii="Times New Roman" w:hAnsi="Times New Roman"/>
        <w:smallCaps/>
      </w:rPr>
      <w:fldChar w:fldCharType="begin"/>
    </w:r>
    <w:r w:rsidR="00F768BD" w:rsidRPr="00F768BD">
      <w:rPr>
        <w:rFonts w:ascii="Times New Roman" w:hAnsi="Times New Roman"/>
        <w:smallCaps/>
      </w:rPr>
      <w:instrText xml:space="preserve"> PAGE  \* Arabic  \* MERGEFORMAT </w:instrText>
    </w:r>
    <w:r w:rsidR="00F768BD" w:rsidRPr="00F768BD">
      <w:rPr>
        <w:rFonts w:ascii="Times New Roman" w:hAnsi="Times New Roman"/>
        <w:smallCaps/>
      </w:rPr>
      <w:fldChar w:fldCharType="separate"/>
    </w:r>
    <w:r w:rsidR="00B050F5">
      <w:rPr>
        <w:rFonts w:ascii="Times New Roman" w:hAnsi="Times New Roman"/>
        <w:smallCaps/>
        <w:noProof/>
      </w:rPr>
      <w:t>1</w:t>
    </w:r>
    <w:r w:rsidR="00F768BD" w:rsidRPr="00F768BD">
      <w:rPr>
        <w:rFonts w:ascii="Times New Roman" w:hAnsi="Times New Roman"/>
        <w:smallCaps/>
      </w:rPr>
      <w:fldChar w:fldCharType="end"/>
    </w:r>
    <w:r w:rsidR="00F768BD" w:rsidRPr="00F768BD">
      <w:rPr>
        <w:rFonts w:ascii="Times New Roman" w:hAnsi="Times New Roman"/>
        <w:smallCaps/>
      </w:rPr>
      <w:t xml:space="preserve"> of </w:t>
    </w:r>
    <w:r w:rsidR="00F768BD" w:rsidRPr="00F768BD">
      <w:rPr>
        <w:rFonts w:ascii="Times New Roman" w:hAnsi="Times New Roman"/>
        <w:smallCaps/>
      </w:rPr>
      <w:fldChar w:fldCharType="begin"/>
    </w:r>
    <w:r w:rsidR="00F768BD" w:rsidRPr="00F768BD">
      <w:rPr>
        <w:rFonts w:ascii="Times New Roman" w:hAnsi="Times New Roman"/>
        <w:smallCaps/>
      </w:rPr>
      <w:instrText xml:space="preserve"> NUMPAGES  \* Arabic  \* MERGEFORMAT </w:instrText>
    </w:r>
    <w:r w:rsidR="00F768BD" w:rsidRPr="00F768BD">
      <w:rPr>
        <w:rFonts w:ascii="Times New Roman" w:hAnsi="Times New Roman"/>
        <w:smallCaps/>
      </w:rPr>
      <w:fldChar w:fldCharType="separate"/>
    </w:r>
    <w:r w:rsidR="00B050F5">
      <w:rPr>
        <w:rFonts w:ascii="Times New Roman" w:hAnsi="Times New Roman"/>
        <w:smallCaps/>
        <w:noProof/>
      </w:rPr>
      <w:t>2</w:t>
    </w:r>
    <w:r w:rsidR="00F768BD" w:rsidRPr="00F768BD">
      <w:rPr>
        <w:rFonts w:ascii="Times New Roman" w:hAnsi="Times New Roman"/>
        <w:smallCaps/>
      </w:rPr>
      <w:fldChar w:fldCharType="end"/>
    </w:r>
  </w:p>
  <w:p w:rsidR="00160EEC" w:rsidRDefault="0016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79" w:rsidRDefault="00C35D79">
      <w:r>
        <w:separator/>
      </w:r>
    </w:p>
  </w:footnote>
  <w:footnote w:type="continuationSeparator" w:id="0">
    <w:p w:rsidR="00C35D79" w:rsidRDefault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E0" w:rsidRPr="00160EEC" w:rsidRDefault="003F4EE0">
    <w:pPr>
      <w:pStyle w:val="Header"/>
      <w:tabs>
        <w:tab w:val="left" w:pos="284"/>
        <w:tab w:val="left" w:pos="567"/>
        <w:tab w:val="left" w:pos="851"/>
      </w:tabs>
      <w:suppressAutoHyphens/>
      <w:spacing w:before="120"/>
      <w:ind w:firstLine="284"/>
      <w:jc w:val="center"/>
      <w:rPr>
        <w:rFonts w:ascii="Times New Roman" w:hAnsi="Times New Roman"/>
        <w:smallCaps/>
        <w:sz w:val="18"/>
      </w:rPr>
    </w:pPr>
    <w:r w:rsidRPr="00160EEC">
      <w:rPr>
        <w:rFonts w:ascii="Times New Roman" w:hAnsi="Times New Roman"/>
        <w:smallCaps/>
        <w:sz w:val="18"/>
      </w:rPr>
      <w:t>South Gippsland Planning Scheme</w:t>
    </w:r>
  </w:p>
  <w:p w:rsidR="003F4EE0" w:rsidRDefault="003F4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2A0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C9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2F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F4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F89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A6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FA9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FE2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0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CE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E94CA0D0"/>
    <w:lvl w:ilvl="0">
      <w:start w:val="1"/>
      <w:numFmt w:val="bullet"/>
      <w:pStyle w:val="Do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1">
    <w:nsid w:val="09552B0D"/>
    <w:multiLevelType w:val="hybridMultilevel"/>
    <w:tmpl w:val="8EEEB4F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B3D5BB1"/>
    <w:multiLevelType w:val="multilevel"/>
    <w:tmpl w:val="AC5E4100"/>
    <w:lvl w:ilvl="0">
      <w:start w:val="2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10D14F73"/>
    <w:multiLevelType w:val="hybridMultilevel"/>
    <w:tmpl w:val="7A50D01A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20BE6AFC">
      <w:start w:val="1"/>
      <w:numFmt w:val="bullet"/>
      <w:lvlText w:val=""/>
      <w:lvlJc w:val="left"/>
      <w:pPr>
        <w:ind w:left="2214" w:hanging="360"/>
      </w:pPr>
      <w:rPr>
        <w:rFonts w:ascii="Symbol" w:eastAsia="Wingdings" w:hAnsi="Symbol" w:hint="default"/>
        <w:sz w:val="17"/>
        <w:szCs w:val="17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12144A77"/>
    <w:multiLevelType w:val="singleLevel"/>
    <w:tmpl w:val="98FCA1D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5">
    <w:nsid w:val="178577C4"/>
    <w:multiLevelType w:val="multilevel"/>
    <w:tmpl w:val="CB4CA6C8"/>
    <w:lvl w:ilvl="0">
      <w:start w:val="5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284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95"/>
        </w:tabs>
        <w:ind w:left="539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6"/>
        </w:tabs>
        <w:ind w:left="6246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6">
    <w:nsid w:val="1B390E75"/>
    <w:multiLevelType w:val="hybridMultilevel"/>
    <w:tmpl w:val="4E4052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3F0924"/>
    <w:multiLevelType w:val="hybridMultilevel"/>
    <w:tmpl w:val="BB66C22C"/>
    <w:lvl w:ilvl="0" w:tplc="FFFFFFFF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2B23AA1"/>
    <w:multiLevelType w:val="hybridMultilevel"/>
    <w:tmpl w:val="E7483802"/>
    <w:lvl w:ilvl="0" w:tplc="A968643C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2AC7491E"/>
    <w:multiLevelType w:val="hybridMultilevel"/>
    <w:tmpl w:val="A404AC52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2E3569D3"/>
    <w:multiLevelType w:val="hybridMultilevel"/>
    <w:tmpl w:val="6ACEF2EC"/>
    <w:lvl w:ilvl="0" w:tplc="22B4BD7A">
      <w:numFmt w:val="bullet"/>
      <w:lvlText w:val="•"/>
      <w:lvlJc w:val="left"/>
      <w:pPr>
        <w:ind w:left="720" w:hanging="360"/>
      </w:pPr>
      <w:rPr>
        <w:rFonts w:ascii="SymbolMT" w:eastAsia="Times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70E7D"/>
    <w:multiLevelType w:val="hybridMultilevel"/>
    <w:tmpl w:val="1F34514E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A968643C">
      <w:start w:val="1"/>
      <w:numFmt w:val="bullet"/>
      <w:lvlText w:val=""/>
      <w:lvlJc w:val="left"/>
      <w:pPr>
        <w:tabs>
          <w:tab w:val="num" w:pos="2321"/>
        </w:tabs>
        <w:ind w:left="2321" w:hanging="56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22">
    <w:nsid w:val="2E622EB1"/>
    <w:multiLevelType w:val="hybridMultilevel"/>
    <w:tmpl w:val="FA148110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6470F70"/>
    <w:multiLevelType w:val="hybridMultilevel"/>
    <w:tmpl w:val="EE748F7C"/>
    <w:lvl w:ilvl="0" w:tplc="0C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E10E14"/>
    <w:multiLevelType w:val="hybridMultilevel"/>
    <w:tmpl w:val="A44A1F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BB12DB8"/>
    <w:multiLevelType w:val="hybridMultilevel"/>
    <w:tmpl w:val="372E346A"/>
    <w:lvl w:ilvl="0" w:tplc="3808196A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400A7B0C"/>
    <w:multiLevelType w:val="multilevel"/>
    <w:tmpl w:val="88580C0A"/>
    <w:lvl w:ilvl="0">
      <w:start w:val="4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430433DF"/>
    <w:multiLevelType w:val="hybridMultilevel"/>
    <w:tmpl w:val="9FA024B0"/>
    <w:lvl w:ilvl="0" w:tplc="E4648D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90C7C"/>
    <w:multiLevelType w:val="hybridMultilevel"/>
    <w:tmpl w:val="543CF302"/>
    <w:lvl w:ilvl="0" w:tplc="0774516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29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27881"/>
    <w:multiLevelType w:val="multilevel"/>
    <w:tmpl w:val="7EAADEB0"/>
    <w:lvl w:ilvl="0">
      <w:start w:val="1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459B0236"/>
    <w:multiLevelType w:val="singleLevel"/>
    <w:tmpl w:val="1B7CDC3E"/>
    <w:lvl w:ilvl="0">
      <w:start w:val="1"/>
      <w:numFmt w:val="bullet"/>
      <w:pStyle w:val="Body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31">
    <w:nsid w:val="5F1E576D"/>
    <w:multiLevelType w:val="hybridMultilevel"/>
    <w:tmpl w:val="76F872C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B0357C"/>
    <w:multiLevelType w:val="hybridMultilevel"/>
    <w:tmpl w:val="4AA03F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A281C0A"/>
    <w:multiLevelType w:val="hybridMultilevel"/>
    <w:tmpl w:val="0890E0CC"/>
    <w:lvl w:ilvl="0" w:tplc="323C8C90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F2A385C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82B4CF62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6E982CD6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852A019C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10C8098C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92B0F92C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CDF83300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5E68ADC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34">
    <w:nsid w:val="7AE15A9B"/>
    <w:multiLevelType w:val="hybridMultilevel"/>
    <w:tmpl w:val="3678E534"/>
    <w:lvl w:ilvl="0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12"/>
  </w:num>
  <w:num w:numId="5">
    <w:abstractNumId w:val="14"/>
  </w:num>
  <w:num w:numId="6">
    <w:abstractNumId w:val="9"/>
  </w:num>
  <w:num w:numId="7">
    <w:abstractNumId w:val="26"/>
  </w:num>
  <w:num w:numId="8">
    <w:abstractNumId w:val="25"/>
  </w:num>
  <w:num w:numId="9">
    <w:abstractNumId w:val="33"/>
  </w:num>
  <w:num w:numId="10">
    <w:abstractNumId w:val="19"/>
  </w:num>
  <w:num w:numId="11">
    <w:abstractNumId w:val="18"/>
  </w:num>
  <w:num w:numId="12">
    <w:abstractNumId w:val="21"/>
  </w:num>
  <w:num w:numId="13">
    <w:abstractNumId w:val="29"/>
  </w:num>
  <w:num w:numId="14">
    <w:abstractNumId w:val="27"/>
  </w:num>
  <w:num w:numId="15">
    <w:abstractNumId w:val="17"/>
  </w:num>
  <w:num w:numId="16">
    <w:abstractNumId w:val="24"/>
  </w:num>
  <w:num w:numId="17">
    <w:abstractNumId w:val="30"/>
  </w:num>
  <w:num w:numId="18">
    <w:abstractNumId w:val="30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2"/>
  </w:num>
  <w:num w:numId="28">
    <w:abstractNumId w:val="11"/>
  </w:num>
  <w:num w:numId="29">
    <w:abstractNumId w:val="34"/>
  </w:num>
  <w:num w:numId="30">
    <w:abstractNumId w:val="30"/>
  </w:num>
  <w:num w:numId="31">
    <w:abstractNumId w:val="16"/>
  </w:num>
  <w:num w:numId="32">
    <w:abstractNumId w:val="20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3"/>
  </w:num>
  <w:num w:numId="44">
    <w:abstractNumId w:val="22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4C"/>
    <w:rsid w:val="00020187"/>
    <w:rsid w:val="000F6557"/>
    <w:rsid w:val="00101CF1"/>
    <w:rsid w:val="001125F9"/>
    <w:rsid w:val="001130E5"/>
    <w:rsid w:val="00115B8E"/>
    <w:rsid w:val="00116582"/>
    <w:rsid w:val="001271B1"/>
    <w:rsid w:val="00143637"/>
    <w:rsid w:val="00144B89"/>
    <w:rsid w:val="001454FE"/>
    <w:rsid w:val="00155B68"/>
    <w:rsid w:val="00160EEC"/>
    <w:rsid w:val="00181ED5"/>
    <w:rsid w:val="00192C0E"/>
    <w:rsid w:val="001D545D"/>
    <w:rsid w:val="001D5E80"/>
    <w:rsid w:val="0020739F"/>
    <w:rsid w:val="00207A1B"/>
    <w:rsid w:val="00215DD6"/>
    <w:rsid w:val="00231886"/>
    <w:rsid w:val="0023207C"/>
    <w:rsid w:val="00235E7F"/>
    <w:rsid w:val="002455A5"/>
    <w:rsid w:val="00271C54"/>
    <w:rsid w:val="00274535"/>
    <w:rsid w:val="00282679"/>
    <w:rsid w:val="002A5D99"/>
    <w:rsid w:val="003011C3"/>
    <w:rsid w:val="00310629"/>
    <w:rsid w:val="0031120C"/>
    <w:rsid w:val="00354400"/>
    <w:rsid w:val="00394EEA"/>
    <w:rsid w:val="0039732B"/>
    <w:rsid w:val="003B6C00"/>
    <w:rsid w:val="003B746A"/>
    <w:rsid w:val="003C2221"/>
    <w:rsid w:val="003C27F7"/>
    <w:rsid w:val="003D1BEC"/>
    <w:rsid w:val="003F43A9"/>
    <w:rsid w:val="003F4EE0"/>
    <w:rsid w:val="0040144D"/>
    <w:rsid w:val="004020AB"/>
    <w:rsid w:val="00406C6D"/>
    <w:rsid w:val="00416FF4"/>
    <w:rsid w:val="004305F1"/>
    <w:rsid w:val="004A3CEB"/>
    <w:rsid w:val="004A5CA9"/>
    <w:rsid w:val="004A75EF"/>
    <w:rsid w:val="004B6EB8"/>
    <w:rsid w:val="004D5D0B"/>
    <w:rsid w:val="004D6386"/>
    <w:rsid w:val="00502F0D"/>
    <w:rsid w:val="00515C04"/>
    <w:rsid w:val="005445B6"/>
    <w:rsid w:val="005462A5"/>
    <w:rsid w:val="00552C4C"/>
    <w:rsid w:val="00593F95"/>
    <w:rsid w:val="00594AB3"/>
    <w:rsid w:val="005C4304"/>
    <w:rsid w:val="005D5DBF"/>
    <w:rsid w:val="005E52BD"/>
    <w:rsid w:val="005F174F"/>
    <w:rsid w:val="006000C5"/>
    <w:rsid w:val="00653524"/>
    <w:rsid w:val="006905E0"/>
    <w:rsid w:val="006C763E"/>
    <w:rsid w:val="006E687B"/>
    <w:rsid w:val="00721466"/>
    <w:rsid w:val="00742882"/>
    <w:rsid w:val="00751677"/>
    <w:rsid w:val="007818E3"/>
    <w:rsid w:val="00782AB6"/>
    <w:rsid w:val="007A6D59"/>
    <w:rsid w:val="007B052C"/>
    <w:rsid w:val="007B1E57"/>
    <w:rsid w:val="007B1F2B"/>
    <w:rsid w:val="007B2BC0"/>
    <w:rsid w:val="007B3F62"/>
    <w:rsid w:val="00806B5C"/>
    <w:rsid w:val="008623A8"/>
    <w:rsid w:val="008632AC"/>
    <w:rsid w:val="008634C7"/>
    <w:rsid w:val="0086752F"/>
    <w:rsid w:val="00880D1A"/>
    <w:rsid w:val="008A2587"/>
    <w:rsid w:val="008A342B"/>
    <w:rsid w:val="008A6D5D"/>
    <w:rsid w:val="008B4F01"/>
    <w:rsid w:val="008B564F"/>
    <w:rsid w:val="008B61A8"/>
    <w:rsid w:val="008E7361"/>
    <w:rsid w:val="008F7C07"/>
    <w:rsid w:val="00901B45"/>
    <w:rsid w:val="00905EFD"/>
    <w:rsid w:val="00936649"/>
    <w:rsid w:val="00962FF6"/>
    <w:rsid w:val="00967FB8"/>
    <w:rsid w:val="009B007A"/>
    <w:rsid w:val="00A05F45"/>
    <w:rsid w:val="00A07CFD"/>
    <w:rsid w:val="00A142B2"/>
    <w:rsid w:val="00A25C25"/>
    <w:rsid w:val="00A36D3F"/>
    <w:rsid w:val="00A5461E"/>
    <w:rsid w:val="00A62059"/>
    <w:rsid w:val="00A66335"/>
    <w:rsid w:val="00AF1A45"/>
    <w:rsid w:val="00B023A2"/>
    <w:rsid w:val="00B050F5"/>
    <w:rsid w:val="00B13BF6"/>
    <w:rsid w:val="00B2118D"/>
    <w:rsid w:val="00B472AC"/>
    <w:rsid w:val="00B60C02"/>
    <w:rsid w:val="00B67A45"/>
    <w:rsid w:val="00B93651"/>
    <w:rsid w:val="00BF021D"/>
    <w:rsid w:val="00BF68CE"/>
    <w:rsid w:val="00C03A7D"/>
    <w:rsid w:val="00C35D79"/>
    <w:rsid w:val="00C45618"/>
    <w:rsid w:val="00C70B00"/>
    <w:rsid w:val="00C90F93"/>
    <w:rsid w:val="00CB0FE4"/>
    <w:rsid w:val="00CC06D7"/>
    <w:rsid w:val="00CC3A85"/>
    <w:rsid w:val="00CD5C27"/>
    <w:rsid w:val="00CD66EB"/>
    <w:rsid w:val="00CE0E22"/>
    <w:rsid w:val="00CF7280"/>
    <w:rsid w:val="00D1099B"/>
    <w:rsid w:val="00D44035"/>
    <w:rsid w:val="00D77434"/>
    <w:rsid w:val="00DA6FDD"/>
    <w:rsid w:val="00DB513B"/>
    <w:rsid w:val="00DE6A68"/>
    <w:rsid w:val="00DE7D1D"/>
    <w:rsid w:val="00DF2A7C"/>
    <w:rsid w:val="00E0267A"/>
    <w:rsid w:val="00E214DA"/>
    <w:rsid w:val="00E353CF"/>
    <w:rsid w:val="00E436D7"/>
    <w:rsid w:val="00E8151A"/>
    <w:rsid w:val="00E82236"/>
    <w:rsid w:val="00EA184C"/>
    <w:rsid w:val="00EB4A77"/>
    <w:rsid w:val="00EC0B17"/>
    <w:rsid w:val="00EC367B"/>
    <w:rsid w:val="00ED0B42"/>
    <w:rsid w:val="00ED17A2"/>
    <w:rsid w:val="00EF1218"/>
    <w:rsid w:val="00F02E23"/>
    <w:rsid w:val="00F55005"/>
    <w:rsid w:val="00F671FE"/>
    <w:rsid w:val="00F768BD"/>
    <w:rsid w:val="00F81E2D"/>
    <w:rsid w:val="00FA4788"/>
    <w:rsid w:val="00FA526C"/>
    <w:rsid w:val="00FE16A5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851"/>
      </w:tabs>
      <w:suppressAutoHyphens/>
      <w:spacing w:after="80"/>
      <w:ind w:left="-573" w:right="-641"/>
      <w:outlineLvl w:val="2"/>
    </w:pPr>
    <w:rPr>
      <w:rFonts w:ascii="Arial" w:eastAsia="Times New Roman" w:hAnsi="Arial"/>
      <w:b/>
      <w:noProof/>
      <w:color w:val="808080"/>
      <w:sz w:val="3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left" w:pos="284"/>
        <w:tab w:val="left" w:pos="567"/>
        <w:tab w:val="left" w:pos="851"/>
        <w:tab w:val="center" w:pos="4320"/>
        <w:tab w:val="right" w:pos="8640"/>
      </w:tabs>
      <w:suppressAutoHyphens/>
      <w:spacing w:before="120"/>
    </w:pPr>
    <w:rPr>
      <w:rFonts w:ascii="Arial" w:hAnsi="Arial"/>
      <w:sz w:val="18"/>
    </w:rPr>
  </w:style>
  <w:style w:type="paragraph" w:customStyle="1" w:styleId="Dot">
    <w:name w:val="Dot"/>
    <w:basedOn w:val="Normal"/>
    <w:pPr>
      <w:numPr>
        <w:numId w:val="1"/>
      </w:numPr>
      <w:tabs>
        <w:tab w:val="clear" w:pos="425"/>
        <w:tab w:val="left" w:pos="284"/>
      </w:tabs>
      <w:suppressAutoHyphens/>
      <w:spacing w:before="40"/>
      <w:ind w:left="284" w:hanging="284"/>
      <w:jc w:val="both"/>
    </w:pPr>
    <w:rPr>
      <w:rFonts w:ascii="Arial" w:hAnsi="Arial"/>
      <w:sz w:val="18"/>
    </w:rPr>
  </w:style>
  <w:style w:type="paragraph" w:customStyle="1" w:styleId="BodyText1">
    <w:name w:val="Body Text1"/>
    <w:basedOn w:val="Normal"/>
    <w:pPr>
      <w:spacing w:after="119"/>
      <w:ind w:left="1134"/>
      <w:jc w:val="both"/>
    </w:pPr>
    <w:rPr>
      <w:rFonts w:ascii="Times New Roman" w:eastAsia="Times New Roman" w:hAnsi="Times New Roman"/>
      <w:sz w:val="20"/>
    </w:rPr>
  </w:style>
  <w:style w:type="paragraph" w:customStyle="1" w:styleId="HeadA">
    <w:name w:val="Head A"/>
    <w:basedOn w:val="Normal"/>
    <w:pPr>
      <w:tabs>
        <w:tab w:val="left" w:pos="1134"/>
      </w:tabs>
      <w:spacing w:before="240" w:after="240"/>
      <w:ind w:left="1134" w:hanging="1134"/>
    </w:pPr>
    <w:rPr>
      <w:rFonts w:ascii="Arial" w:eastAsia="Times New Roman" w:hAnsi="Arial"/>
      <w:b/>
      <w:caps/>
      <w:sz w:val="20"/>
    </w:rPr>
  </w:style>
  <w:style w:type="paragraph" w:customStyle="1" w:styleId="HeadB">
    <w:name w:val="Head B"/>
    <w:basedOn w:val="HeadA"/>
    <w:next w:val="BodyText1"/>
    <w:rPr>
      <w:caps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134"/>
    </w:pPr>
    <w:rPr>
      <w:rFonts w:ascii="Arial" w:hAnsi="Arial"/>
      <w:i/>
      <w:sz w:val="18"/>
    </w:rPr>
  </w:style>
  <w:style w:type="paragraph" w:customStyle="1" w:styleId="Bodytext">
    <w:name w:val="Body text •"/>
    <w:basedOn w:val="BodyText1"/>
    <w:pPr>
      <w:numPr>
        <w:numId w:val="3"/>
      </w:numPr>
      <w:spacing w:before="60" w:after="80" w:line="240" w:lineRule="exact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DotItalicJustified">
    <w:name w:val="Style Dot + Italic Justified"/>
    <w:basedOn w:val="Dot"/>
    <w:pPr>
      <w:tabs>
        <w:tab w:val="num" w:pos="284"/>
        <w:tab w:val="left" w:pos="425"/>
        <w:tab w:val="left" w:pos="709"/>
        <w:tab w:val="left" w:pos="992"/>
      </w:tabs>
      <w:spacing w:before="120"/>
    </w:pPr>
    <w:rPr>
      <w:rFonts w:eastAsia="Times New Roman"/>
      <w:i/>
      <w:iCs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UIDELINEELEMENT">
    <w:name w:val="GUIDELINE ELEMENT"/>
    <w:basedOn w:val="Normal"/>
    <w:pPr>
      <w:spacing w:before="80"/>
      <w:jc w:val="both"/>
    </w:pPr>
    <w:rPr>
      <w:rFonts w:ascii="Arial" w:hAnsi="Arial"/>
      <w:b/>
      <w:color w:val="000000"/>
      <w:sz w:val="20"/>
      <w:szCs w:val="16"/>
    </w:rPr>
  </w:style>
  <w:style w:type="paragraph" w:customStyle="1" w:styleId="GUIDELINEOBJECTIVE">
    <w:name w:val="GUIDELINE OBJECTIVE"/>
    <w:basedOn w:val="Normal"/>
    <w:pPr>
      <w:spacing w:before="80"/>
      <w:jc w:val="both"/>
    </w:pPr>
    <w:rPr>
      <w:rFonts w:ascii="Arial" w:hAnsi="Arial"/>
      <w:sz w:val="16"/>
      <w:szCs w:val="16"/>
    </w:rPr>
  </w:style>
  <w:style w:type="paragraph" w:customStyle="1" w:styleId="GUIDELINEDESRESPONSE">
    <w:name w:val="GUIDELINE DES RESPONSE"/>
    <w:basedOn w:val="Normal"/>
    <w:pPr>
      <w:tabs>
        <w:tab w:val="num" w:pos="360"/>
      </w:tabs>
      <w:spacing w:before="80"/>
      <w:ind w:left="227" w:hanging="227"/>
      <w:jc w:val="both"/>
    </w:pPr>
    <w:rPr>
      <w:rFonts w:ascii="Arial" w:hAnsi="Arial"/>
      <w:sz w:val="14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rPr>
      <w:lang w:val="en-AU" w:eastAsia="en-AU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en-AU" w:eastAsia="en-AU"/>
    </w:rPr>
  </w:style>
  <w:style w:type="character" w:customStyle="1" w:styleId="FooterChar">
    <w:name w:val="Footer Char"/>
    <w:link w:val="Footer"/>
    <w:rsid w:val="00160EEC"/>
    <w:rPr>
      <w:rFonts w:ascii="Arial" w:hAnsi="Arial"/>
      <w:sz w:val="18"/>
      <w:lang w:val="en-AU" w:eastAsia="en-AU"/>
    </w:rPr>
  </w:style>
  <w:style w:type="character" w:styleId="PageNumber">
    <w:name w:val="page number"/>
    <w:rsid w:val="00160EEC"/>
    <w:rPr>
      <w:rFonts w:ascii="Times New Roman" w:hAnsi="Times New Roman"/>
    </w:rPr>
  </w:style>
  <w:style w:type="paragraph" w:styleId="BodyText0">
    <w:name w:val="Body Text"/>
    <w:basedOn w:val="Normal"/>
    <w:link w:val="BodyTextChar"/>
    <w:rsid w:val="004B6EB8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0"/>
    <w:rsid w:val="004B6EB8"/>
    <w:rPr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F52-E1B2-4462-A4FC-981CFAC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4231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SGSC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Scott</dc:creator>
  <cp:lastModifiedBy>nicke</cp:lastModifiedBy>
  <cp:revision>3</cp:revision>
  <cp:lastPrinted>2015-08-06T22:57:00Z</cp:lastPrinted>
  <dcterms:created xsi:type="dcterms:W3CDTF">2015-10-07T05:49:00Z</dcterms:created>
  <dcterms:modified xsi:type="dcterms:W3CDTF">2015-10-16T02:40:00Z</dcterms:modified>
</cp:coreProperties>
</file>