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E6" w:rsidRPr="006109DA" w:rsidRDefault="00A068E6" w:rsidP="00996878">
      <w:pPr>
        <w:pStyle w:val="ActTitle"/>
        <w:rPr>
          <w:rFonts w:cs="Arial"/>
          <w:sz w:val="20"/>
        </w:rPr>
      </w:pPr>
      <w:r w:rsidRPr="006109DA">
        <w:rPr>
          <w:rFonts w:cs="Arial"/>
          <w:sz w:val="20"/>
        </w:rPr>
        <w:t>Planning and Environment Act 1987</w:t>
      </w:r>
    </w:p>
    <w:p w:rsidR="00A068E6" w:rsidRPr="00A30DE4" w:rsidRDefault="00A07535" w:rsidP="00684895">
      <w:pPr>
        <w:pStyle w:val="Heading1"/>
        <w:rPr>
          <w:rFonts w:cs="Arial"/>
          <w:sz w:val="28"/>
          <w:szCs w:val="28"/>
        </w:rPr>
      </w:pPr>
      <w:r w:rsidRPr="00A30DE4">
        <w:rPr>
          <w:rFonts w:cs="Arial"/>
          <w:sz w:val="28"/>
          <w:szCs w:val="28"/>
        </w:rPr>
        <w:t>South Gippsland</w:t>
      </w:r>
      <w:r w:rsidR="00A068E6" w:rsidRPr="00A30DE4">
        <w:rPr>
          <w:rFonts w:cs="Arial"/>
          <w:sz w:val="28"/>
          <w:szCs w:val="28"/>
        </w:rPr>
        <w:t xml:space="preserve"> PLANNING SCHEME</w:t>
      </w:r>
    </w:p>
    <w:p w:rsidR="00A068E6" w:rsidRPr="003C28E0" w:rsidRDefault="00A068E6" w:rsidP="00684895">
      <w:pPr>
        <w:pStyle w:val="Heading1"/>
        <w:rPr>
          <w:rFonts w:cs="Arial"/>
          <w:sz w:val="28"/>
          <w:szCs w:val="28"/>
        </w:rPr>
      </w:pPr>
      <w:r w:rsidRPr="003C28E0">
        <w:rPr>
          <w:rFonts w:cs="Arial"/>
          <w:sz w:val="28"/>
          <w:szCs w:val="28"/>
        </w:rPr>
        <w:t>AMENDMENT C</w:t>
      </w:r>
      <w:r w:rsidR="00A07535">
        <w:rPr>
          <w:rFonts w:cs="Arial"/>
          <w:sz w:val="28"/>
          <w:szCs w:val="28"/>
        </w:rPr>
        <w:t>107</w:t>
      </w:r>
    </w:p>
    <w:p w:rsidR="00A068E6" w:rsidRPr="006109DA" w:rsidRDefault="006109DA" w:rsidP="00684895">
      <w:pPr>
        <w:pStyle w:val="Heading1"/>
        <w:rPr>
          <w:rFonts w:cs="Arial"/>
          <w:szCs w:val="24"/>
        </w:rPr>
      </w:pPr>
      <w:r>
        <w:rPr>
          <w:rFonts w:cs="Arial"/>
          <w:szCs w:val="24"/>
        </w:rPr>
        <w:t>E</w:t>
      </w:r>
      <w:r w:rsidR="00A068E6" w:rsidRPr="006109DA">
        <w:rPr>
          <w:rFonts w:cs="Arial"/>
          <w:szCs w:val="24"/>
        </w:rPr>
        <w:t>XPLANATORY REPORT</w:t>
      </w:r>
    </w:p>
    <w:p w:rsidR="00A068E6" w:rsidRPr="00420A5B" w:rsidRDefault="00A068E6" w:rsidP="008310E5">
      <w:pPr>
        <w:pStyle w:val="Heading2"/>
        <w:jc w:val="left"/>
        <w:rPr>
          <w:rFonts w:cs="Arial"/>
        </w:rPr>
      </w:pPr>
      <w:r w:rsidRPr="00420A5B">
        <w:rPr>
          <w:rFonts w:cs="Arial"/>
        </w:rPr>
        <w:t>Who is the planning authority?</w:t>
      </w:r>
    </w:p>
    <w:p w:rsidR="00A068E6" w:rsidRPr="00A07535" w:rsidRDefault="00A068E6" w:rsidP="008310E5">
      <w:pPr>
        <w:jc w:val="left"/>
        <w:rPr>
          <w:rFonts w:ascii="Arial" w:hAnsi="Arial" w:cs="Arial"/>
          <w:sz w:val="22"/>
          <w:szCs w:val="22"/>
        </w:rPr>
      </w:pPr>
      <w:r w:rsidRPr="00A07535">
        <w:rPr>
          <w:rFonts w:ascii="Arial" w:hAnsi="Arial" w:cs="Arial"/>
          <w:sz w:val="22"/>
          <w:szCs w:val="22"/>
        </w:rPr>
        <w:t>This amendment has been prepared by the</w:t>
      </w:r>
      <w:r w:rsidR="00FE71B0" w:rsidRPr="00A07535">
        <w:rPr>
          <w:rFonts w:ascii="Arial" w:hAnsi="Arial" w:cs="Arial"/>
          <w:sz w:val="22"/>
          <w:szCs w:val="22"/>
        </w:rPr>
        <w:t xml:space="preserve"> </w:t>
      </w:r>
      <w:r w:rsidR="00A07535" w:rsidRPr="00A07535">
        <w:rPr>
          <w:rFonts w:ascii="Arial" w:hAnsi="Arial" w:cs="Arial"/>
          <w:sz w:val="22"/>
          <w:szCs w:val="22"/>
        </w:rPr>
        <w:t>South Gippsland Shire Council</w:t>
      </w:r>
      <w:r w:rsidR="00FE71B0" w:rsidRPr="00A07535">
        <w:rPr>
          <w:rFonts w:ascii="Arial" w:hAnsi="Arial" w:cs="Arial"/>
          <w:sz w:val="22"/>
          <w:szCs w:val="22"/>
        </w:rPr>
        <w:t xml:space="preserve">, </w:t>
      </w:r>
      <w:r w:rsidR="00A30DE4" w:rsidRPr="00A07535">
        <w:rPr>
          <w:rFonts w:ascii="Arial" w:hAnsi="Arial" w:cs="Arial"/>
          <w:sz w:val="22"/>
          <w:szCs w:val="22"/>
        </w:rPr>
        <w:t>which is</w:t>
      </w:r>
      <w:r w:rsidRPr="00A07535">
        <w:rPr>
          <w:rFonts w:ascii="Arial" w:hAnsi="Arial" w:cs="Arial"/>
          <w:sz w:val="22"/>
          <w:szCs w:val="22"/>
        </w:rPr>
        <w:t xml:space="preserve"> the planning authority for this amendment.</w:t>
      </w:r>
    </w:p>
    <w:p w:rsidR="00A068E6" w:rsidRPr="00A07535" w:rsidRDefault="00855A78" w:rsidP="008310E5">
      <w:pPr>
        <w:jc w:val="left"/>
        <w:rPr>
          <w:rFonts w:ascii="Arial" w:hAnsi="Arial" w:cs="Arial"/>
          <w:sz w:val="22"/>
          <w:szCs w:val="22"/>
        </w:rPr>
      </w:pPr>
      <w:r w:rsidRPr="00A07535">
        <w:rPr>
          <w:rFonts w:ascii="Arial" w:hAnsi="Arial" w:cs="Arial"/>
          <w:sz w:val="22"/>
          <w:szCs w:val="22"/>
        </w:rPr>
        <w:t xml:space="preserve">The </w:t>
      </w:r>
      <w:r w:rsidR="00A30DE4">
        <w:rPr>
          <w:rFonts w:ascii="Arial" w:hAnsi="Arial" w:cs="Arial"/>
          <w:sz w:val="22"/>
          <w:szCs w:val="22"/>
        </w:rPr>
        <w:t>a</w:t>
      </w:r>
      <w:r w:rsidR="00A068E6" w:rsidRPr="00A07535">
        <w:rPr>
          <w:rFonts w:ascii="Arial" w:hAnsi="Arial" w:cs="Arial"/>
          <w:sz w:val="22"/>
          <w:szCs w:val="22"/>
        </w:rPr>
        <w:t>mendment has been made at the request of</w:t>
      </w:r>
      <w:r w:rsidR="00FE71B0" w:rsidRPr="00A07535">
        <w:rPr>
          <w:rFonts w:ascii="Arial" w:hAnsi="Arial" w:cs="Arial"/>
          <w:sz w:val="22"/>
          <w:szCs w:val="22"/>
        </w:rPr>
        <w:t xml:space="preserve"> </w:t>
      </w:r>
      <w:r w:rsidR="00A07535" w:rsidRPr="00A07535">
        <w:rPr>
          <w:rFonts w:ascii="Arial" w:hAnsi="Arial" w:cs="Arial"/>
          <w:sz w:val="22"/>
          <w:szCs w:val="22"/>
        </w:rPr>
        <w:t>the Department of Environment, Land, Water and Planning (DEWLP)</w:t>
      </w:r>
      <w:r w:rsidR="00A068E6" w:rsidRPr="00A07535">
        <w:rPr>
          <w:rFonts w:ascii="Arial" w:hAnsi="Arial" w:cs="Arial"/>
          <w:sz w:val="22"/>
          <w:szCs w:val="22"/>
        </w:rPr>
        <w:t>.</w:t>
      </w:r>
    </w:p>
    <w:p w:rsidR="00A068E6" w:rsidRPr="00A07535" w:rsidRDefault="00855A78" w:rsidP="008310E5">
      <w:pPr>
        <w:pStyle w:val="Heading2"/>
        <w:jc w:val="left"/>
        <w:rPr>
          <w:rFonts w:cs="Arial"/>
        </w:rPr>
      </w:pPr>
      <w:r w:rsidRPr="00A07535">
        <w:rPr>
          <w:rFonts w:cs="Arial"/>
        </w:rPr>
        <w:t>Land affected by the A</w:t>
      </w:r>
      <w:r w:rsidR="00814A45" w:rsidRPr="00A07535">
        <w:rPr>
          <w:rFonts w:cs="Arial"/>
        </w:rPr>
        <w:t>mendment</w:t>
      </w:r>
    </w:p>
    <w:p w:rsidR="00A068E6" w:rsidRPr="00A07535" w:rsidRDefault="00855A78" w:rsidP="00A07535">
      <w:pPr>
        <w:jc w:val="left"/>
        <w:rPr>
          <w:rFonts w:ascii="Arial" w:hAnsi="Arial" w:cs="Arial"/>
          <w:sz w:val="22"/>
          <w:szCs w:val="22"/>
        </w:rPr>
      </w:pPr>
      <w:r w:rsidRPr="00A07535">
        <w:rPr>
          <w:rFonts w:ascii="Arial" w:hAnsi="Arial" w:cs="Arial"/>
          <w:sz w:val="22"/>
          <w:szCs w:val="22"/>
        </w:rPr>
        <w:t xml:space="preserve">The </w:t>
      </w:r>
      <w:r w:rsidR="006A0966">
        <w:rPr>
          <w:rFonts w:ascii="Arial" w:hAnsi="Arial" w:cs="Arial"/>
          <w:sz w:val="22"/>
          <w:szCs w:val="22"/>
        </w:rPr>
        <w:t xml:space="preserve">amendment </w:t>
      </w:r>
      <w:r w:rsidR="006A0966" w:rsidRPr="00A07535">
        <w:rPr>
          <w:rFonts w:ascii="Arial" w:hAnsi="Arial" w:cs="Arial"/>
          <w:sz w:val="22"/>
          <w:szCs w:val="22"/>
        </w:rPr>
        <w:t>applies</w:t>
      </w:r>
      <w:r w:rsidR="00A068E6" w:rsidRPr="00A07535">
        <w:rPr>
          <w:rFonts w:ascii="Arial" w:hAnsi="Arial" w:cs="Arial"/>
          <w:sz w:val="22"/>
          <w:szCs w:val="22"/>
        </w:rPr>
        <w:t xml:space="preserve"> to</w:t>
      </w:r>
      <w:r w:rsidR="00FE71B0" w:rsidRPr="00A07535">
        <w:rPr>
          <w:rFonts w:ascii="Arial" w:hAnsi="Arial" w:cs="Arial"/>
          <w:sz w:val="22"/>
          <w:szCs w:val="22"/>
        </w:rPr>
        <w:t xml:space="preserve"> </w:t>
      </w:r>
      <w:r w:rsidR="00A07535" w:rsidRPr="00A07535">
        <w:rPr>
          <w:rFonts w:ascii="Arial" w:hAnsi="Arial" w:cs="Arial"/>
          <w:sz w:val="22"/>
          <w:szCs w:val="22"/>
        </w:rPr>
        <w:t xml:space="preserve">areas of the South Gippsland municipality </w:t>
      </w:r>
      <w:r w:rsidR="000E25EE">
        <w:rPr>
          <w:rFonts w:ascii="Arial" w:hAnsi="Arial" w:cs="Arial"/>
          <w:sz w:val="22"/>
          <w:szCs w:val="22"/>
        </w:rPr>
        <w:t xml:space="preserve">identified as </w:t>
      </w:r>
      <w:r w:rsidR="00A07535" w:rsidRPr="00A07535">
        <w:rPr>
          <w:rFonts w:ascii="Arial" w:hAnsi="Arial" w:cs="Arial"/>
          <w:sz w:val="22"/>
          <w:szCs w:val="22"/>
        </w:rPr>
        <w:t>containing suitable habitat for the Giant Gippsland Earthworm</w:t>
      </w:r>
      <w:r w:rsidR="00E54CF1">
        <w:rPr>
          <w:rFonts w:ascii="Arial" w:hAnsi="Arial" w:cs="Arial"/>
          <w:sz w:val="22"/>
          <w:szCs w:val="22"/>
        </w:rPr>
        <w:t xml:space="preserve"> (</w:t>
      </w:r>
      <w:r w:rsidR="00A5731E">
        <w:rPr>
          <w:rFonts w:ascii="Arial" w:hAnsi="Arial" w:cs="Arial"/>
          <w:sz w:val="22"/>
          <w:szCs w:val="22"/>
        </w:rPr>
        <w:t>GGE</w:t>
      </w:r>
      <w:r w:rsidR="00E54CF1">
        <w:rPr>
          <w:rFonts w:ascii="Arial" w:hAnsi="Arial" w:cs="Arial"/>
          <w:sz w:val="22"/>
          <w:szCs w:val="22"/>
        </w:rPr>
        <w:t>)</w:t>
      </w:r>
      <w:r w:rsidR="00A07535" w:rsidRPr="00A07535">
        <w:rPr>
          <w:rFonts w:ascii="Arial" w:hAnsi="Arial" w:cs="Arial"/>
          <w:sz w:val="22"/>
          <w:szCs w:val="22"/>
        </w:rPr>
        <w:t xml:space="preserve">, as shown on the </w:t>
      </w:r>
      <w:r w:rsidR="000471DD">
        <w:rPr>
          <w:rFonts w:ascii="Arial" w:hAnsi="Arial" w:cs="Arial"/>
          <w:sz w:val="22"/>
          <w:szCs w:val="22"/>
        </w:rPr>
        <w:t xml:space="preserve">South Gippsland Planning Scheme </w:t>
      </w:r>
      <w:r w:rsidR="00A07535" w:rsidRPr="00A07535">
        <w:rPr>
          <w:rFonts w:ascii="Arial" w:hAnsi="Arial" w:cs="Arial"/>
          <w:sz w:val="22"/>
          <w:szCs w:val="22"/>
        </w:rPr>
        <w:t>maps</w:t>
      </w:r>
      <w:r w:rsidR="000471DD">
        <w:rPr>
          <w:rFonts w:ascii="Arial" w:hAnsi="Arial" w:cs="Arial"/>
          <w:sz w:val="22"/>
          <w:szCs w:val="22"/>
        </w:rPr>
        <w:t xml:space="preserve"> as attached</w:t>
      </w:r>
      <w:r w:rsidR="00A07535" w:rsidRPr="00A07535">
        <w:rPr>
          <w:rFonts w:ascii="Arial" w:hAnsi="Arial" w:cs="Arial"/>
          <w:sz w:val="22"/>
          <w:szCs w:val="22"/>
        </w:rPr>
        <w:t xml:space="preserve">. </w:t>
      </w:r>
    </w:p>
    <w:p w:rsidR="00A068E6" w:rsidRPr="00823BB7" w:rsidRDefault="00814A45" w:rsidP="008310E5">
      <w:pPr>
        <w:pStyle w:val="Heading2"/>
        <w:jc w:val="left"/>
        <w:rPr>
          <w:rFonts w:cs="Arial"/>
        </w:rPr>
      </w:pPr>
      <w:r w:rsidRPr="00823BB7">
        <w:rPr>
          <w:rFonts w:cs="Arial"/>
        </w:rPr>
        <w:t>What the amendment does</w:t>
      </w:r>
    </w:p>
    <w:p w:rsidR="00A07535" w:rsidRPr="00A07535" w:rsidRDefault="00855A78" w:rsidP="00A07535">
      <w:pPr>
        <w:jc w:val="left"/>
        <w:rPr>
          <w:rFonts w:ascii="Arial" w:hAnsi="Arial" w:cs="Arial"/>
          <w:sz w:val="22"/>
          <w:szCs w:val="22"/>
        </w:rPr>
      </w:pPr>
      <w:r>
        <w:rPr>
          <w:rFonts w:ascii="Arial" w:hAnsi="Arial" w:cs="Arial"/>
          <w:sz w:val="22"/>
          <w:szCs w:val="22"/>
        </w:rPr>
        <w:t xml:space="preserve">The </w:t>
      </w:r>
      <w:r w:rsidR="008343EF">
        <w:rPr>
          <w:rFonts w:ascii="Arial" w:hAnsi="Arial" w:cs="Arial"/>
          <w:sz w:val="22"/>
          <w:szCs w:val="22"/>
        </w:rPr>
        <w:t>amendment</w:t>
      </w:r>
      <w:r w:rsidR="002A2977">
        <w:rPr>
          <w:rFonts w:ascii="Arial" w:hAnsi="Arial" w:cs="Arial"/>
          <w:sz w:val="22"/>
          <w:szCs w:val="22"/>
        </w:rPr>
        <w:t xml:space="preserve"> proposes to introduces and apply Schedule 9 to the Environmental Significance Overlay to land identified as containing suitable habitat for the Giant Gippsland Earthworm. Specifically the amendment proposes</w:t>
      </w:r>
      <w:r w:rsidR="00A07535" w:rsidRPr="00A07535">
        <w:rPr>
          <w:rFonts w:ascii="Arial" w:hAnsi="Arial" w:cs="Arial"/>
          <w:sz w:val="22"/>
          <w:szCs w:val="22"/>
        </w:rPr>
        <w:t>:</w:t>
      </w:r>
    </w:p>
    <w:p w:rsidR="008F5A08" w:rsidRPr="008F5A08" w:rsidRDefault="008F5A08" w:rsidP="008F5A08">
      <w:pPr>
        <w:numPr>
          <w:ilvl w:val="0"/>
          <w:numId w:val="43"/>
        </w:numPr>
        <w:tabs>
          <w:tab w:val="left" w:pos="709"/>
        </w:tabs>
        <w:jc w:val="left"/>
        <w:rPr>
          <w:rFonts w:ascii="Arial" w:hAnsi="Arial" w:cs="Arial"/>
          <w:sz w:val="22"/>
          <w:szCs w:val="22"/>
        </w:rPr>
      </w:pPr>
      <w:r w:rsidRPr="008F5A08">
        <w:rPr>
          <w:rFonts w:ascii="Arial" w:hAnsi="Arial" w:cs="Arial"/>
          <w:sz w:val="22"/>
          <w:szCs w:val="22"/>
        </w:rPr>
        <w:t xml:space="preserve">Replace </w:t>
      </w:r>
      <w:r w:rsidR="002A2977">
        <w:rPr>
          <w:rFonts w:ascii="Arial" w:hAnsi="Arial" w:cs="Arial"/>
          <w:sz w:val="22"/>
          <w:szCs w:val="22"/>
        </w:rPr>
        <w:t>C</w:t>
      </w:r>
      <w:r w:rsidRPr="008F5A08">
        <w:rPr>
          <w:rFonts w:ascii="Arial" w:hAnsi="Arial" w:cs="Arial"/>
          <w:sz w:val="22"/>
          <w:szCs w:val="22"/>
        </w:rPr>
        <w:t xml:space="preserve">lause 21.06 with a new </w:t>
      </w:r>
      <w:r w:rsidR="002A2977">
        <w:rPr>
          <w:rFonts w:ascii="Arial" w:hAnsi="Arial" w:cs="Arial"/>
          <w:sz w:val="22"/>
          <w:szCs w:val="22"/>
        </w:rPr>
        <w:t>C</w:t>
      </w:r>
      <w:r w:rsidRPr="008F5A08">
        <w:rPr>
          <w:rFonts w:ascii="Arial" w:hAnsi="Arial" w:cs="Arial"/>
          <w:sz w:val="22"/>
          <w:szCs w:val="22"/>
        </w:rPr>
        <w:t>lause 21.06</w:t>
      </w:r>
      <w:r>
        <w:rPr>
          <w:rFonts w:ascii="Arial" w:hAnsi="Arial" w:cs="Arial"/>
          <w:sz w:val="22"/>
          <w:szCs w:val="22"/>
        </w:rPr>
        <w:t xml:space="preserve"> </w:t>
      </w:r>
      <w:r w:rsidRPr="008F5A08">
        <w:rPr>
          <w:rFonts w:ascii="Arial" w:hAnsi="Arial" w:cs="Arial"/>
          <w:i/>
          <w:sz w:val="22"/>
          <w:szCs w:val="22"/>
        </w:rPr>
        <w:t>Environmental and Landscape Values</w:t>
      </w:r>
      <w:r w:rsidRPr="008F5A08">
        <w:rPr>
          <w:rFonts w:ascii="Arial" w:hAnsi="Arial" w:cs="Arial"/>
          <w:sz w:val="22"/>
          <w:szCs w:val="22"/>
        </w:rPr>
        <w:t>,</w:t>
      </w:r>
    </w:p>
    <w:p w:rsidR="008F5A08" w:rsidRPr="008F5A08" w:rsidRDefault="008F5A08" w:rsidP="008F5A08">
      <w:pPr>
        <w:numPr>
          <w:ilvl w:val="0"/>
          <w:numId w:val="43"/>
        </w:numPr>
        <w:tabs>
          <w:tab w:val="left" w:pos="709"/>
        </w:tabs>
        <w:jc w:val="left"/>
        <w:rPr>
          <w:rFonts w:ascii="Arial" w:hAnsi="Arial" w:cs="Arial"/>
          <w:sz w:val="22"/>
          <w:szCs w:val="22"/>
        </w:rPr>
      </w:pPr>
      <w:r w:rsidRPr="008F5A08">
        <w:rPr>
          <w:rFonts w:ascii="Arial" w:hAnsi="Arial" w:cs="Arial"/>
          <w:sz w:val="22"/>
          <w:szCs w:val="22"/>
        </w:rPr>
        <w:t xml:space="preserve">Replace </w:t>
      </w:r>
      <w:r w:rsidR="002A2977">
        <w:rPr>
          <w:rFonts w:ascii="Arial" w:hAnsi="Arial" w:cs="Arial"/>
          <w:sz w:val="22"/>
          <w:szCs w:val="22"/>
        </w:rPr>
        <w:t>C</w:t>
      </w:r>
      <w:r w:rsidRPr="008F5A08">
        <w:rPr>
          <w:rFonts w:ascii="Arial" w:hAnsi="Arial" w:cs="Arial"/>
          <w:sz w:val="22"/>
          <w:szCs w:val="22"/>
        </w:rPr>
        <w:t xml:space="preserve">lause 21.16 </w:t>
      </w:r>
      <w:r w:rsidRPr="008F5A08">
        <w:rPr>
          <w:rFonts w:ascii="Arial" w:hAnsi="Arial" w:cs="Arial"/>
          <w:i/>
          <w:sz w:val="22"/>
          <w:szCs w:val="22"/>
        </w:rPr>
        <w:t>Reference Documents</w:t>
      </w:r>
      <w:r>
        <w:rPr>
          <w:rFonts w:ascii="Arial" w:hAnsi="Arial" w:cs="Arial"/>
          <w:sz w:val="22"/>
          <w:szCs w:val="22"/>
        </w:rPr>
        <w:t xml:space="preserve">, </w:t>
      </w:r>
      <w:r w:rsidRPr="008F5A08">
        <w:rPr>
          <w:rFonts w:ascii="Arial" w:hAnsi="Arial" w:cs="Arial"/>
          <w:sz w:val="22"/>
          <w:szCs w:val="22"/>
        </w:rPr>
        <w:t xml:space="preserve">with a new </w:t>
      </w:r>
      <w:r w:rsidR="002A2977">
        <w:rPr>
          <w:rFonts w:ascii="Arial" w:hAnsi="Arial" w:cs="Arial"/>
          <w:sz w:val="22"/>
          <w:szCs w:val="22"/>
        </w:rPr>
        <w:t>C</w:t>
      </w:r>
      <w:r w:rsidRPr="008F5A08">
        <w:rPr>
          <w:rFonts w:ascii="Arial" w:hAnsi="Arial" w:cs="Arial"/>
          <w:sz w:val="22"/>
          <w:szCs w:val="22"/>
        </w:rPr>
        <w:t xml:space="preserve">lause 21.16 by inclusion of the </w:t>
      </w:r>
      <w:r>
        <w:rPr>
          <w:rFonts w:ascii="Arial" w:hAnsi="Arial" w:cs="Arial"/>
          <w:sz w:val="22"/>
          <w:szCs w:val="22"/>
        </w:rPr>
        <w:t>“</w:t>
      </w:r>
      <w:r w:rsidRPr="007D6EB3">
        <w:rPr>
          <w:rFonts w:ascii="Arial" w:hAnsi="Arial" w:cs="Arial"/>
          <w:i/>
          <w:sz w:val="22"/>
          <w:szCs w:val="22"/>
        </w:rPr>
        <w:t>Giant Gippsland Earthworm Environmental Significance Overlay Reference Document (Sept 2015)</w:t>
      </w:r>
      <w:r>
        <w:rPr>
          <w:rFonts w:ascii="Arial" w:hAnsi="Arial" w:cs="Arial"/>
          <w:sz w:val="22"/>
          <w:szCs w:val="22"/>
        </w:rPr>
        <w:t>”</w:t>
      </w:r>
      <w:r w:rsidRPr="008F5A08">
        <w:rPr>
          <w:rFonts w:ascii="Arial" w:hAnsi="Arial" w:cs="Arial"/>
          <w:sz w:val="22"/>
          <w:szCs w:val="22"/>
        </w:rPr>
        <w:t>,</w:t>
      </w:r>
    </w:p>
    <w:p w:rsidR="008F5A08" w:rsidRPr="008F5A08" w:rsidRDefault="008F5A08" w:rsidP="008F5A08">
      <w:pPr>
        <w:numPr>
          <w:ilvl w:val="0"/>
          <w:numId w:val="43"/>
        </w:numPr>
        <w:tabs>
          <w:tab w:val="left" w:pos="709"/>
        </w:tabs>
        <w:jc w:val="left"/>
        <w:rPr>
          <w:rFonts w:ascii="Arial" w:hAnsi="Arial" w:cs="Arial"/>
          <w:sz w:val="22"/>
          <w:szCs w:val="22"/>
        </w:rPr>
      </w:pPr>
      <w:r w:rsidRPr="008F5A08">
        <w:rPr>
          <w:rFonts w:ascii="Arial" w:hAnsi="Arial" w:cs="Arial"/>
          <w:sz w:val="22"/>
          <w:szCs w:val="22"/>
        </w:rPr>
        <w:t xml:space="preserve">Insert new </w:t>
      </w:r>
      <w:r w:rsidR="002A2977">
        <w:rPr>
          <w:rFonts w:ascii="Arial" w:hAnsi="Arial" w:cs="Arial"/>
          <w:sz w:val="22"/>
          <w:szCs w:val="22"/>
        </w:rPr>
        <w:t>S</w:t>
      </w:r>
      <w:r w:rsidRPr="008F5A08">
        <w:rPr>
          <w:rFonts w:ascii="Arial" w:hAnsi="Arial" w:cs="Arial"/>
          <w:sz w:val="22"/>
          <w:szCs w:val="22"/>
        </w:rPr>
        <w:t xml:space="preserve">chedule 9 to </w:t>
      </w:r>
      <w:r w:rsidR="002A2977">
        <w:rPr>
          <w:rFonts w:ascii="Arial" w:hAnsi="Arial" w:cs="Arial"/>
          <w:sz w:val="22"/>
          <w:szCs w:val="22"/>
        </w:rPr>
        <w:t>C</w:t>
      </w:r>
      <w:r w:rsidRPr="008F5A08">
        <w:rPr>
          <w:rFonts w:ascii="Arial" w:hAnsi="Arial" w:cs="Arial"/>
          <w:sz w:val="22"/>
          <w:szCs w:val="22"/>
        </w:rPr>
        <w:t xml:space="preserve">lause 42.01 </w:t>
      </w:r>
      <w:r w:rsidRPr="008F5A08">
        <w:rPr>
          <w:rFonts w:ascii="Arial" w:hAnsi="Arial" w:cs="Arial"/>
          <w:i/>
          <w:sz w:val="22"/>
          <w:szCs w:val="22"/>
        </w:rPr>
        <w:t>Environmental Significance Overlay</w:t>
      </w:r>
      <w:r>
        <w:rPr>
          <w:rFonts w:ascii="Arial" w:hAnsi="Arial" w:cs="Arial"/>
          <w:sz w:val="22"/>
          <w:szCs w:val="22"/>
        </w:rPr>
        <w:t xml:space="preserve"> </w:t>
      </w:r>
      <w:r w:rsidRPr="008F5A08">
        <w:rPr>
          <w:rFonts w:ascii="Arial" w:hAnsi="Arial" w:cs="Arial"/>
          <w:sz w:val="22"/>
          <w:szCs w:val="22"/>
        </w:rPr>
        <w:t>- (ESO9): “Protection of Giant Gippsland Earthworm and Habitat Areas”,</w:t>
      </w:r>
    </w:p>
    <w:p w:rsidR="008F5A08" w:rsidRPr="008F5A08" w:rsidRDefault="008F5A08" w:rsidP="008F5A08">
      <w:pPr>
        <w:numPr>
          <w:ilvl w:val="0"/>
          <w:numId w:val="43"/>
        </w:numPr>
        <w:tabs>
          <w:tab w:val="left" w:pos="709"/>
        </w:tabs>
        <w:jc w:val="left"/>
        <w:rPr>
          <w:rFonts w:ascii="Arial" w:hAnsi="Arial" w:cs="Arial"/>
          <w:sz w:val="22"/>
          <w:szCs w:val="22"/>
        </w:rPr>
      </w:pPr>
      <w:r w:rsidRPr="008F5A08">
        <w:rPr>
          <w:rFonts w:ascii="Arial" w:hAnsi="Arial" w:cs="Arial"/>
          <w:sz w:val="22"/>
          <w:szCs w:val="22"/>
        </w:rPr>
        <w:t xml:space="preserve">Replace </w:t>
      </w:r>
      <w:r w:rsidR="002A2977">
        <w:rPr>
          <w:rFonts w:ascii="Arial" w:hAnsi="Arial" w:cs="Arial"/>
          <w:sz w:val="22"/>
          <w:szCs w:val="22"/>
        </w:rPr>
        <w:t>the S</w:t>
      </w:r>
      <w:r w:rsidRPr="008F5A08">
        <w:rPr>
          <w:rFonts w:ascii="Arial" w:hAnsi="Arial" w:cs="Arial"/>
          <w:sz w:val="22"/>
          <w:szCs w:val="22"/>
        </w:rPr>
        <w:t xml:space="preserve">chedule to </w:t>
      </w:r>
      <w:r w:rsidR="002A2977">
        <w:rPr>
          <w:rFonts w:ascii="Arial" w:hAnsi="Arial" w:cs="Arial"/>
          <w:sz w:val="22"/>
          <w:szCs w:val="22"/>
        </w:rPr>
        <w:t>C</w:t>
      </w:r>
      <w:r w:rsidRPr="008F5A08">
        <w:rPr>
          <w:rFonts w:ascii="Arial" w:hAnsi="Arial" w:cs="Arial"/>
          <w:sz w:val="22"/>
          <w:szCs w:val="22"/>
        </w:rPr>
        <w:t>lause 61.03</w:t>
      </w:r>
      <w:r>
        <w:rPr>
          <w:rFonts w:ascii="Arial" w:hAnsi="Arial" w:cs="Arial"/>
          <w:sz w:val="22"/>
          <w:szCs w:val="22"/>
        </w:rPr>
        <w:t xml:space="preserve"> ‘</w:t>
      </w:r>
      <w:r w:rsidRPr="008F5A08">
        <w:rPr>
          <w:rFonts w:ascii="Arial" w:hAnsi="Arial" w:cs="Arial"/>
          <w:i/>
          <w:sz w:val="22"/>
          <w:szCs w:val="22"/>
        </w:rPr>
        <w:t>Maps comprising part of the scheme</w:t>
      </w:r>
      <w:r>
        <w:rPr>
          <w:rFonts w:ascii="Arial" w:hAnsi="Arial" w:cs="Arial"/>
          <w:sz w:val="22"/>
          <w:szCs w:val="22"/>
        </w:rPr>
        <w:t xml:space="preserve">’ </w:t>
      </w:r>
      <w:r w:rsidR="002A2977">
        <w:rPr>
          <w:rFonts w:ascii="Arial" w:hAnsi="Arial" w:cs="Arial"/>
          <w:sz w:val="22"/>
          <w:szCs w:val="22"/>
        </w:rPr>
        <w:t xml:space="preserve">to insert </w:t>
      </w:r>
      <w:r w:rsidRPr="008F5A08">
        <w:rPr>
          <w:rFonts w:ascii="Arial" w:hAnsi="Arial" w:cs="Arial"/>
          <w:sz w:val="22"/>
          <w:szCs w:val="22"/>
        </w:rPr>
        <w:t>new Planning Scheme Map Nos. 1</w:t>
      </w:r>
      <w:r w:rsidR="002A2977" w:rsidRPr="008F5A08">
        <w:rPr>
          <w:rFonts w:ascii="Arial" w:hAnsi="Arial" w:cs="Arial"/>
          <w:sz w:val="22"/>
          <w:szCs w:val="22"/>
        </w:rPr>
        <w:t>ESO9</w:t>
      </w:r>
      <w:r w:rsidRPr="008F5A08">
        <w:rPr>
          <w:rFonts w:ascii="Arial" w:hAnsi="Arial" w:cs="Arial"/>
          <w:sz w:val="22"/>
          <w:szCs w:val="22"/>
        </w:rPr>
        <w:t>, 2</w:t>
      </w:r>
      <w:r w:rsidR="002A2977" w:rsidRPr="008F5A08">
        <w:rPr>
          <w:rFonts w:ascii="Arial" w:hAnsi="Arial" w:cs="Arial"/>
          <w:sz w:val="22"/>
          <w:szCs w:val="22"/>
        </w:rPr>
        <w:t>ESO9</w:t>
      </w:r>
      <w:r w:rsidRPr="008F5A08">
        <w:rPr>
          <w:rFonts w:ascii="Arial" w:hAnsi="Arial" w:cs="Arial"/>
          <w:sz w:val="22"/>
          <w:szCs w:val="22"/>
        </w:rPr>
        <w:t>, 3</w:t>
      </w:r>
      <w:r w:rsidR="002A2977" w:rsidRPr="008F5A08">
        <w:rPr>
          <w:rFonts w:ascii="Arial" w:hAnsi="Arial" w:cs="Arial"/>
          <w:sz w:val="22"/>
          <w:szCs w:val="22"/>
        </w:rPr>
        <w:t>ESO9</w:t>
      </w:r>
      <w:r w:rsidRPr="008F5A08">
        <w:rPr>
          <w:rFonts w:ascii="Arial" w:hAnsi="Arial" w:cs="Arial"/>
          <w:sz w:val="22"/>
          <w:szCs w:val="22"/>
        </w:rPr>
        <w:t>, 4</w:t>
      </w:r>
      <w:r w:rsidR="002A2977" w:rsidRPr="008F5A08">
        <w:rPr>
          <w:rFonts w:ascii="Arial" w:hAnsi="Arial" w:cs="Arial"/>
          <w:sz w:val="22"/>
          <w:szCs w:val="22"/>
        </w:rPr>
        <w:t>ESO9</w:t>
      </w:r>
      <w:r w:rsidRPr="008F5A08">
        <w:rPr>
          <w:rFonts w:ascii="Arial" w:hAnsi="Arial" w:cs="Arial"/>
          <w:sz w:val="22"/>
          <w:szCs w:val="22"/>
        </w:rPr>
        <w:t>, 5</w:t>
      </w:r>
      <w:r w:rsidR="002A2977" w:rsidRPr="008F5A08">
        <w:rPr>
          <w:rFonts w:ascii="Arial" w:hAnsi="Arial" w:cs="Arial"/>
          <w:sz w:val="22"/>
          <w:szCs w:val="22"/>
        </w:rPr>
        <w:t>ESO9</w:t>
      </w:r>
      <w:r w:rsidRPr="008F5A08">
        <w:rPr>
          <w:rFonts w:ascii="Arial" w:hAnsi="Arial" w:cs="Arial"/>
          <w:sz w:val="22"/>
          <w:szCs w:val="22"/>
        </w:rPr>
        <w:t>, 6</w:t>
      </w:r>
      <w:r w:rsidR="002A2977" w:rsidRPr="008F5A08">
        <w:rPr>
          <w:rFonts w:ascii="Arial" w:hAnsi="Arial" w:cs="Arial"/>
          <w:sz w:val="22"/>
          <w:szCs w:val="22"/>
        </w:rPr>
        <w:t>ESO9</w:t>
      </w:r>
      <w:r w:rsidRPr="008F5A08">
        <w:rPr>
          <w:rFonts w:ascii="Arial" w:hAnsi="Arial" w:cs="Arial"/>
          <w:sz w:val="22"/>
          <w:szCs w:val="22"/>
        </w:rPr>
        <w:t>, 7</w:t>
      </w:r>
      <w:r w:rsidR="002A2977" w:rsidRPr="008F5A08">
        <w:rPr>
          <w:rFonts w:ascii="Arial" w:hAnsi="Arial" w:cs="Arial"/>
          <w:sz w:val="22"/>
          <w:szCs w:val="22"/>
        </w:rPr>
        <w:t>ESO9</w:t>
      </w:r>
      <w:r w:rsidRPr="008F5A08">
        <w:rPr>
          <w:rFonts w:ascii="Arial" w:hAnsi="Arial" w:cs="Arial"/>
          <w:sz w:val="22"/>
          <w:szCs w:val="22"/>
        </w:rPr>
        <w:t>, 10</w:t>
      </w:r>
      <w:r w:rsidR="002A2977" w:rsidRPr="008F5A08">
        <w:rPr>
          <w:rFonts w:ascii="Arial" w:hAnsi="Arial" w:cs="Arial"/>
          <w:sz w:val="22"/>
          <w:szCs w:val="22"/>
        </w:rPr>
        <w:t>ESO9</w:t>
      </w:r>
      <w:r w:rsidRPr="008F5A08">
        <w:rPr>
          <w:rFonts w:ascii="Arial" w:hAnsi="Arial" w:cs="Arial"/>
          <w:sz w:val="22"/>
          <w:szCs w:val="22"/>
        </w:rPr>
        <w:t>, 11</w:t>
      </w:r>
      <w:r w:rsidR="002A2977" w:rsidRPr="008F5A08">
        <w:rPr>
          <w:rFonts w:ascii="Arial" w:hAnsi="Arial" w:cs="Arial"/>
          <w:sz w:val="22"/>
          <w:szCs w:val="22"/>
        </w:rPr>
        <w:t>ESO9</w:t>
      </w:r>
      <w:r w:rsidR="002A2977">
        <w:rPr>
          <w:rFonts w:ascii="Arial" w:hAnsi="Arial" w:cs="Arial"/>
          <w:sz w:val="22"/>
          <w:szCs w:val="22"/>
        </w:rPr>
        <w:t>, 12</w:t>
      </w:r>
      <w:r w:rsidR="002A2977" w:rsidRPr="008F5A08">
        <w:rPr>
          <w:rFonts w:ascii="Arial" w:hAnsi="Arial" w:cs="Arial"/>
          <w:sz w:val="22"/>
          <w:szCs w:val="22"/>
        </w:rPr>
        <w:t>ESO9</w:t>
      </w:r>
      <w:r w:rsidR="002A2977">
        <w:rPr>
          <w:rFonts w:ascii="Arial" w:hAnsi="Arial" w:cs="Arial"/>
          <w:sz w:val="22"/>
          <w:szCs w:val="22"/>
        </w:rPr>
        <w:t>, 13</w:t>
      </w:r>
      <w:r w:rsidR="002A2977" w:rsidRPr="008F5A08">
        <w:rPr>
          <w:rFonts w:ascii="Arial" w:hAnsi="Arial" w:cs="Arial"/>
          <w:sz w:val="22"/>
          <w:szCs w:val="22"/>
        </w:rPr>
        <w:t>ESO9</w:t>
      </w:r>
      <w:r w:rsidR="002A2977">
        <w:rPr>
          <w:rFonts w:ascii="Arial" w:hAnsi="Arial" w:cs="Arial"/>
          <w:sz w:val="22"/>
          <w:szCs w:val="22"/>
        </w:rPr>
        <w:t>, 14</w:t>
      </w:r>
      <w:r w:rsidR="002A2977" w:rsidRPr="008F5A08">
        <w:rPr>
          <w:rFonts w:ascii="Arial" w:hAnsi="Arial" w:cs="Arial"/>
          <w:sz w:val="22"/>
          <w:szCs w:val="22"/>
        </w:rPr>
        <w:t>ESO9</w:t>
      </w:r>
      <w:r w:rsidR="002A2977">
        <w:rPr>
          <w:rFonts w:ascii="Arial" w:hAnsi="Arial" w:cs="Arial"/>
          <w:sz w:val="22"/>
          <w:szCs w:val="22"/>
        </w:rPr>
        <w:t>, 15ESO9,</w:t>
      </w:r>
    </w:p>
    <w:p w:rsidR="008F5A08" w:rsidRDefault="008F5A08" w:rsidP="008F5A08">
      <w:pPr>
        <w:numPr>
          <w:ilvl w:val="0"/>
          <w:numId w:val="43"/>
        </w:numPr>
        <w:tabs>
          <w:tab w:val="left" w:pos="709"/>
        </w:tabs>
        <w:jc w:val="left"/>
        <w:rPr>
          <w:rFonts w:ascii="Arial" w:hAnsi="Arial" w:cs="Arial"/>
          <w:sz w:val="22"/>
          <w:szCs w:val="22"/>
        </w:rPr>
      </w:pPr>
      <w:r w:rsidRPr="008F5A08">
        <w:rPr>
          <w:rFonts w:ascii="Arial" w:hAnsi="Arial" w:cs="Arial"/>
          <w:sz w:val="22"/>
          <w:szCs w:val="22"/>
        </w:rPr>
        <w:t>R</w:t>
      </w:r>
      <w:r>
        <w:rPr>
          <w:rFonts w:ascii="Arial" w:hAnsi="Arial" w:cs="Arial"/>
          <w:sz w:val="22"/>
          <w:szCs w:val="22"/>
        </w:rPr>
        <w:t xml:space="preserve">eplace </w:t>
      </w:r>
      <w:r w:rsidR="002A2977">
        <w:rPr>
          <w:rFonts w:ascii="Arial" w:hAnsi="Arial" w:cs="Arial"/>
          <w:sz w:val="22"/>
          <w:szCs w:val="22"/>
        </w:rPr>
        <w:t>S</w:t>
      </w:r>
      <w:r>
        <w:rPr>
          <w:rFonts w:ascii="Arial" w:hAnsi="Arial" w:cs="Arial"/>
          <w:sz w:val="22"/>
          <w:szCs w:val="22"/>
        </w:rPr>
        <w:t xml:space="preserve">chedule to </w:t>
      </w:r>
      <w:r w:rsidR="002A2977">
        <w:rPr>
          <w:rFonts w:ascii="Arial" w:hAnsi="Arial" w:cs="Arial"/>
          <w:sz w:val="22"/>
          <w:szCs w:val="22"/>
        </w:rPr>
        <w:t>C</w:t>
      </w:r>
      <w:r>
        <w:rPr>
          <w:rFonts w:ascii="Arial" w:hAnsi="Arial" w:cs="Arial"/>
          <w:sz w:val="22"/>
          <w:szCs w:val="22"/>
        </w:rPr>
        <w:t>lause 66.04 “</w:t>
      </w:r>
      <w:r w:rsidRPr="008F5A08">
        <w:rPr>
          <w:rFonts w:ascii="Arial" w:hAnsi="Arial" w:cs="Arial"/>
          <w:i/>
          <w:sz w:val="22"/>
          <w:szCs w:val="22"/>
        </w:rPr>
        <w:t>Referral of permit applications under local provisions</w:t>
      </w:r>
      <w:r>
        <w:rPr>
          <w:rFonts w:ascii="Arial" w:hAnsi="Arial" w:cs="Arial"/>
          <w:sz w:val="22"/>
          <w:szCs w:val="22"/>
        </w:rPr>
        <w:t>”</w:t>
      </w:r>
    </w:p>
    <w:p w:rsidR="007D6EB3" w:rsidRDefault="007D6EB3" w:rsidP="008F5A08">
      <w:pPr>
        <w:numPr>
          <w:ilvl w:val="0"/>
          <w:numId w:val="43"/>
        </w:numPr>
        <w:tabs>
          <w:tab w:val="left" w:pos="709"/>
        </w:tabs>
        <w:jc w:val="left"/>
        <w:rPr>
          <w:rFonts w:ascii="Arial" w:hAnsi="Arial" w:cs="Arial"/>
          <w:sz w:val="22"/>
          <w:szCs w:val="22"/>
        </w:rPr>
      </w:pPr>
      <w:r>
        <w:rPr>
          <w:rFonts w:ascii="Arial" w:hAnsi="Arial" w:cs="Arial"/>
          <w:sz w:val="22"/>
          <w:szCs w:val="22"/>
        </w:rPr>
        <w:t xml:space="preserve">Insert new Planning Maps, </w:t>
      </w:r>
      <w:r w:rsidR="002A2977" w:rsidRPr="008F5A08">
        <w:rPr>
          <w:rFonts w:ascii="Arial" w:hAnsi="Arial" w:cs="Arial"/>
          <w:sz w:val="22"/>
          <w:szCs w:val="22"/>
        </w:rPr>
        <w:t>1ESO9, 2ESO9, 3ESO9, 4ESO9, 5ESO9, 6ESO9, 7ESO9, 10ESO9, 11ESO9</w:t>
      </w:r>
      <w:r w:rsidR="002A2977">
        <w:rPr>
          <w:rFonts w:ascii="Arial" w:hAnsi="Arial" w:cs="Arial"/>
          <w:sz w:val="22"/>
          <w:szCs w:val="22"/>
        </w:rPr>
        <w:t>, 12</w:t>
      </w:r>
      <w:r w:rsidR="002A2977" w:rsidRPr="008F5A08">
        <w:rPr>
          <w:rFonts w:ascii="Arial" w:hAnsi="Arial" w:cs="Arial"/>
          <w:sz w:val="22"/>
          <w:szCs w:val="22"/>
        </w:rPr>
        <w:t>ESO9</w:t>
      </w:r>
      <w:r w:rsidR="002A2977">
        <w:rPr>
          <w:rFonts w:ascii="Arial" w:hAnsi="Arial" w:cs="Arial"/>
          <w:sz w:val="22"/>
          <w:szCs w:val="22"/>
        </w:rPr>
        <w:t>, 13</w:t>
      </w:r>
      <w:r w:rsidR="002A2977" w:rsidRPr="008F5A08">
        <w:rPr>
          <w:rFonts w:ascii="Arial" w:hAnsi="Arial" w:cs="Arial"/>
          <w:sz w:val="22"/>
          <w:szCs w:val="22"/>
        </w:rPr>
        <w:t>ESO9</w:t>
      </w:r>
      <w:r w:rsidR="002A2977">
        <w:rPr>
          <w:rFonts w:ascii="Arial" w:hAnsi="Arial" w:cs="Arial"/>
          <w:sz w:val="22"/>
          <w:szCs w:val="22"/>
        </w:rPr>
        <w:t>, 14</w:t>
      </w:r>
      <w:r w:rsidR="002A2977" w:rsidRPr="008F5A08">
        <w:rPr>
          <w:rFonts w:ascii="Arial" w:hAnsi="Arial" w:cs="Arial"/>
          <w:sz w:val="22"/>
          <w:szCs w:val="22"/>
        </w:rPr>
        <w:t>ESO9</w:t>
      </w:r>
      <w:r w:rsidR="002A2977">
        <w:rPr>
          <w:rFonts w:ascii="Arial" w:hAnsi="Arial" w:cs="Arial"/>
          <w:sz w:val="22"/>
          <w:szCs w:val="22"/>
        </w:rPr>
        <w:t>, 15ESO9.</w:t>
      </w:r>
    </w:p>
    <w:p w:rsidR="00A068E6" w:rsidRPr="00823BB7" w:rsidRDefault="00A068E6" w:rsidP="008310E5">
      <w:pPr>
        <w:pStyle w:val="Heading2"/>
        <w:jc w:val="left"/>
        <w:rPr>
          <w:rFonts w:cs="Arial"/>
          <w:smallCaps/>
        </w:rPr>
      </w:pPr>
      <w:r w:rsidRPr="00823BB7">
        <w:rPr>
          <w:rFonts w:cs="Arial"/>
        </w:rPr>
        <w:t xml:space="preserve">Strategic assessment of the </w:t>
      </w:r>
      <w:r w:rsidR="00855A78">
        <w:rPr>
          <w:rFonts w:cs="Arial"/>
        </w:rPr>
        <w:t>A</w:t>
      </w:r>
      <w:r w:rsidRPr="00823BB7">
        <w:rPr>
          <w:rFonts w:cs="Arial"/>
        </w:rPr>
        <w:t xml:space="preserve">mendment </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Why is the A</w:t>
      </w:r>
      <w:r w:rsidR="00A068E6" w:rsidRPr="00420A5B">
        <w:rPr>
          <w:rFonts w:ascii="Arial" w:hAnsi="Arial" w:cs="Arial"/>
          <w:szCs w:val="24"/>
        </w:rPr>
        <w:t>mendment required?</w:t>
      </w:r>
    </w:p>
    <w:p w:rsidR="00A5731E" w:rsidRDefault="005E0CA6" w:rsidP="005E0CA6">
      <w:pPr>
        <w:pStyle w:val="StrategicAssessmentText"/>
        <w:ind w:left="0"/>
        <w:jc w:val="left"/>
        <w:rPr>
          <w:rFonts w:ascii="Arial" w:hAnsi="Arial" w:cs="Arial"/>
          <w:sz w:val="22"/>
          <w:szCs w:val="22"/>
        </w:rPr>
      </w:pPr>
      <w:r w:rsidRPr="005E0CA6">
        <w:rPr>
          <w:rFonts w:ascii="Arial" w:hAnsi="Arial" w:cs="Arial"/>
          <w:sz w:val="22"/>
          <w:szCs w:val="22"/>
        </w:rPr>
        <w:t>The</w:t>
      </w:r>
      <w:r>
        <w:rPr>
          <w:rFonts w:ascii="Arial" w:hAnsi="Arial" w:cs="Arial"/>
          <w:sz w:val="22"/>
          <w:szCs w:val="22"/>
        </w:rPr>
        <w:t xml:space="preserve"> </w:t>
      </w:r>
      <w:r w:rsidR="008343EF">
        <w:rPr>
          <w:rFonts w:ascii="Arial" w:hAnsi="Arial" w:cs="Arial"/>
          <w:sz w:val="22"/>
          <w:szCs w:val="22"/>
        </w:rPr>
        <w:t>amendment</w:t>
      </w:r>
      <w:r>
        <w:rPr>
          <w:rFonts w:ascii="Arial" w:hAnsi="Arial" w:cs="Arial"/>
          <w:sz w:val="22"/>
          <w:szCs w:val="22"/>
        </w:rPr>
        <w:t xml:space="preserve"> </w:t>
      </w:r>
      <w:r w:rsidR="002A2977">
        <w:rPr>
          <w:rFonts w:ascii="Arial" w:hAnsi="Arial" w:cs="Arial"/>
          <w:sz w:val="22"/>
          <w:szCs w:val="22"/>
        </w:rPr>
        <w:t xml:space="preserve">is required to </w:t>
      </w:r>
      <w:r>
        <w:rPr>
          <w:rFonts w:ascii="Arial" w:hAnsi="Arial" w:cs="Arial"/>
          <w:sz w:val="22"/>
          <w:szCs w:val="22"/>
        </w:rPr>
        <w:t xml:space="preserve">provide a </w:t>
      </w:r>
      <w:r w:rsidRPr="005E0CA6">
        <w:rPr>
          <w:rFonts w:ascii="Arial" w:hAnsi="Arial" w:cs="Arial"/>
          <w:sz w:val="22"/>
          <w:szCs w:val="22"/>
        </w:rPr>
        <w:t xml:space="preserve">mechanism </w:t>
      </w:r>
      <w:r>
        <w:rPr>
          <w:rFonts w:ascii="Arial" w:hAnsi="Arial" w:cs="Arial"/>
          <w:sz w:val="22"/>
          <w:szCs w:val="22"/>
        </w:rPr>
        <w:t>to identify</w:t>
      </w:r>
      <w:r w:rsidRPr="005E0CA6">
        <w:rPr>
          <w:rFonts w:ascii="Arial" w:hAnsi="Arial" w:cs="Arial"/>
          <w:sz w:val="22"/>
          <w:szCs w:val="22"/>
        </w:rPr>
        <w:t xml:space="preserve"> </w:t>
      </w:r>
      <w:r w:rsidR="00A30DE4">
        <w:rPr>
          <w:rFonts w:ascii="Arial" w:hAnsi="Arial" w:cs="Arial"/>
          <w:sz w:val="22"/>
          <w:szCs w:val="22"/>
        </w:rPr>
        <w:t xml:space="preserve">suitable habitat for the </w:t>
      </w:r>
      <w:r w:rsidR="00A5731E">
        <w:rPr>
          <w:rFonts w:ascii="Arial" w:hAnsi="Arial" w:cs="Arial"/>
          <w:sz w:val="22"/>
          <w:szCs w:val="22"/>
        </w:rPr>
        <w:t>GGE</w:t>
      </w:r>
      <w:r w:rsidR="00A30DE4">
        <w:rPr>
          <w:rFonts w:ascii="Arial" w:hAnsi="Arial" w:cs="Arial"/>
          <w:sz w:val="22"/>
          <w:szCs w:val="22"/>
        </w:rPr>
        <w:t xml:space="preserve"> </w:t>
      </w:r>
      <w:r w:rsidR="008F5A08">
        <w:rPr>
          <w:rFonts w:ascii="Arial" w:hAnsi="Arial" w:cs="Arial"/>
          <w:sz w:val="22"/>
          <w:szCs w:val="22"/>
        </w:rPr>
        <w:t xml:space="preserve">prior to </w:t>
      </w:r>
      <w:r w:rsidR="00A5731E">
        <w:rPr>
          <w:rFonts w:ascii="Arial" w:hAnsi="Arial" w:cs="Arial"/>
          <w:sz w:val="22"/>
          <w:szCs w:val="22"/>
        </w:rPr>
        <w:t xml:space="preserve">commencing </w:t>
      </w:r>
      <w:r w:rsidR="008F5A08">
        <w:rPr>
          <w:rFonts w:ascii="Arial" w:hAnsi="Arial" w:cs="Arial"/>
          <w:sz w:val="22"/>
          <w:szCs w:val="22"/>
        </w:rPr>
        <w:t xml:space="preserve">building or works. This will help </w:t>
      </w:r>
      <w:r w:rsidR="00F758CB">
        <w:rPr>
          <w:rFonts w:ascii="Arial" w:hAnsi="Arial" w:cs="Arial"/>
          <w:sz w:val="22"/>
          <w:szCs w:val="22"/>
        </w:rPr>
        <w:t>avoid, mitigat</w:t>
      </w:r>
      <w:r w:rsidR="008F5A08">
        <w:rPr>
          <w:rFonts w:ascii="Arial" w:hAnsi="Arial" w:cs="Arial"/>
          <w:sz w:val="22"/>
          <w:szCs w:val="22"/>
        </w:rPr>
        <w:t>e</w:t>
      </w:r>
      <w:r w:rsidR="00F758CB">
        <w:rPr>
          <w:rFonts w:ascii="Arial" w:hAnsi="Arial" w:cs="Arial"/>
          <w:sz w:val="22"/>
          <w:szCs w:val="22"/>
        </w:rPr>
        <w:t xml:space="preserve"> or minimis</w:t>
      </w:r>
      <w:r w:rsidR="008F5A08">
        <w:rPr>
          <w:rFonts w:ascii="Arial" w:hAnsi="Arial" w:cs="Arial"/>
          <w:sz w:val="22"/>
          <w:szCs w:val="22"/>
        </w:rPr>
        <w:t xml:space="preserve">e negative effects on </w:t>
      </w:r>
      <w:r w:rsidR="00A5731E">
        <w:rPr>
          <w:rFonts w:ascii="Arial" w:hAnsi="Arial" w:cs="Arial"/>
          <w:sz w:val="22"/>
          <w:szCs w:val="22"/>
        </w:rPr>
        <w:t>GGE</w:t>
      </w:r>
      <w:r w:rsidR="008F5A08">
        <w:rPr>
          <w:rFonts w:ascii="Arial" w:hAnsi="Arial" w:cs="Arial"/>
          <w:sz w:val="22"/>
          <w:szCs w:val="22"/>
        </w:rPr>
        <w:t xml:space="preserve"> habitat</w:t>
      </w:r>
      <w:r w:rsidR="000A4425">
        <w:rPr>
          <w:rFonts w:ascii="Arial" w:hAnsi="Arial" w:cs="Arial"/>
          <w:sz w:val="22"/>
          <w:szCs w:val="22"/>
        </w:rPr>
        <w:t xml:space="preserve"> from planned building works. The </w:t>
      </w:r>
      <w:r w:rsidR="00A5731E">
        <w:rPr>
          <w:rFonts w:ascii="Arial" w:hAnsi="Arial" w:cs="Arial"/>
          <w:sz w:val="22"/>
          <w:szCs w:val="22"/>
        </w:rPr>
        <w:t>GGE</w:t>
      </w:r>
      <w:r w:rsidR="000A4425">
        <w:rPr>
          <w:rFonts w:ascii="Arial" w:hAnsi="Arial" w:cs="Arial"/>
          <w:sz w:val="22"/>
          <w:szCs w:val="22"/>
        </w:rPr>
        <w:t xml:space="preserve"> is protected</w:t>
      </w:r>
      <w:r w:rsidR="00F758CB">
        <w:rPr>
          <w:rFonts w:ascii="Arial" w:hAnsi="Arial" w:cs="Arial"/>
          <w:sz w:val="22"/>
          <w:szCs w:val="22"/>
        </w:rPr>
        <w:t xml:space="preserve"> </w:t>
      </w:r>
      <w:r w:rsidRPr="005E0CA6">
        <w:rPr>
          <w:rFonts w:ascii="Arial" w:hAnsi="Arial" w:cs="Arial"/>
          <w:sz w:val="22"/>
          <w:szCs w:val="22"/>
        </w:rPr>
        <w:t xml:space="preserve">by the </w:t>
      </w:r>
      <w:r w:rsidRPr="00BA2A38">
        <w:rPr>
          <w:rFonts w:ascii="Arial" w:hAnsi="Arial" w:cs="Arial"/>
          <w:i/>
          <w:sz w:val="22"/>
          <w:szCs w:val="22"/>
        </w:rPr>
        <w:t>Flora and Fauna Guarantee Act 1988</w:t>
      </w:r>
      <w:r w:rsidRPr="005E0CA6">
        <w:rPr>
          <w:rFonts w:ascii="Arial" w:hAnsi="Arial" w:cs="Arial"/>
          <w:sz w:val="22"/>
          <w:szCs w:val="22"/>
        </w:rPr>
        <w:t xml:space="preserve"> (State) and</w:t>
      </w:r>
      <w:r w:rsidR="000E25EE">
        <w:rPr>
          <w:rFonts w:ascii="Arial" w:hAnsi="Arial" w:cs="Arial"/>
          <w:sz w:val="22"/>
          <w:szCs w:val="22"/>
        </w:rPr>
        <w:t xml:space="preserve"> the</w:t>
      </w:r>
      <w:r w:rsidRPr="005E0CA6">
        <w:rPr>
          <w:rFonts w:ascii="Arial" w:hAnsi="Arial" w:cs="Arial"/>
          <w:sz w:val="22"/>
          <w:szCs w:val="22"/>
        </w:rPr>
        <w:t xml:space="preserve"> </w:t>
      </w:r>
      <w:r w:rsidRPr="00BA2A38">
        <w:rPr>
          <w:rFonts w:ascii="Arial" w:hAnsi="Arial" w:cs="Arial"/>
          <w:i/>
          <w:sz w:val="22"/>
          <w:szCs w:val="22"/>
        </w:rPr>
        <w:t>Environment Protection and Biodiversity Conservation Act 1999</w:t>
      </w:r>
      <w:r w:rsidR="00BA2A38">
        <w:rPr>
          <w:rFonts w:ascii="Arial" w:hAnsi="Arial" w:cs="Arial"/>
          <w:sz w:val="22"/>
          <w:szCs w:val="22"/>
        </w:rPr>
        <w:t xml:space="preserve"> </w:t>
      </w:r>
      <w:r w:rsidRPr="005E0CA6">
        <w:rPr>
          <w:rFonts w:ascii="Arial" w:hAnsi="Arial" w:cs="Arial"/>
          <w:sz w:val="22"/>
          <w:szCs w:val="22"/>
        </w:rPr>
        <w:t xml:space="preserve">(Commonwealth). </w:t>
      </w:r>
    </w:p>
    <w:p w:rsidR="005E0CA6" w:rsidRPr="005E0CA6" w:rsidRDefault="00A5731E" w:rsidP="005E0CA6">
      <w:pPr>
        <w:pStyle w:val="StrategicAssessmentText"/>
        <w:ind w:left="0"/>
        <w:jc w:val="left"/>
        <w:rPr>
          <w:rFonts w:ascii="Arial" w:hAnsi="Arial" w:cs="Arial"/>
          <w:sz w:val="22"/>
          <w:szCs w:val="22"/>
        </w:rPr>
      </w:pPr>
      <w:r>
        <w:rPr>
          <w:rFonts w:ascii="Arial" w:hAnsi="Arial" w:cs="Arial"/>
          <w:sz w:val="22"/>
          <w:szCs w:val="22"/>
        </w:rPr>
        <w:t xml:space="preserve">The </w:t>
      </w:r>
      <w:r w:rsidRPr="00A5731E">
        <w:rPr>
          <w:rFonts w:ascii="Arial" w:hAnsi="Arial" w:cs="Arial"/>
          <w:sz w:val="22"/>
          <w:szCs w:val="22"/>
        </w:rPr>
        <w:t xml:space="preserve">Department of Environment, Land, </w:t>
      </w:r>
      <w:proofErr w:type="gramStart"/>
      <w:r w:rsidRPr="00A5731E">
        <w:rPr>
          <w:rFonts w:ascii="Arial" w:hAnsi="Arial" w:cs="Arial"/>
          <w:sz w:val="22"/>
          <w:szCs w:val="22"/>
        </w:rPr>
        <w:t>Water</w:t>
      </w:r>
      <w:proofErr w:type="gramEnd"/>
      <w:r w:rsidRPr="00A5731E">
        <w:rPr>
          <w:rFonts w:ascii="Arial" w:hAnsi="Arial" w:cs="Arial"/>
          <w:sz w:val="22"/>
          <w:szCs w:val="22"/>
        </w:rPr>
        <w:t xml:space="preserve"> &amp; Planning (DELWP) </w:t>
      </w:r>
      <w:r>
        <w:rPr>
          <w:rFonts w:ascii="Arial" w:hAnsi="Arial" w:cs="Arial"/>
          <w:sz w:val="22"/>
          <w:szCs w:val="22"/>
        </w:rPr>
        <w:t>have created a</w:t>
      </w:r>
      <w:r w:rsidR="000E25EE">
        <w:rPr>
          <w:rFonts w:ascii="Arial" w:hAnsi="Arial" w:cs="Arial"/>
          <w:sz w:val="22"/>
          <w:szCs w:val="22"/>
        </w:rPr>
        <w:t xml:space="preserve"> </w:t>
      </w:r>
      <w:r w:rsidR="005E0CA6" w:rsidRPr="005E0CA6">
        <w:rPr>
          <w:rFonts w:ascii="Arial" w:hAnsi="Arial" w:cs="Arial"/>
          <w:sz w:val="22"/>
          <w:szCs w:val="22"/>
        </w:rPr>
        <w:t>habitat distribution model</w:t>
      </w:r>
      <w:r>
        <w:rPr>
          <w:rFonts w:ascii="Arial" w:hAnsi="Arial" w:cs="Arial"/>
          <w:sz w:val="22"/>
          <w:szCs w:val="22"/>
        </w:rPr>
        <w:t xml:space="preserve">. This model </w:t>
      </w:r>
      <w:r w:rsidR="005E0CA6">
        <w:rPr>
          <w:rFonts w:ascii="Arial" w:hAnsi="Arial" w:cs="Arial"/>
          <w:sz w:val="22"/>
          <w:szCs w:val="22"/>
        </w:rPr>
        <w:t xml:space="preserve">has allowed </w:t>
      </w:r>
      <w:r>
        <w:rPr>
          <w:rFonts w:ascii="Arial" w:hAnsi="Arial" w:cs="Arial"/>
          <w:sz w:val="22"/>
          <w:szCs w:val="22"/>
        </w:rPr>
        <w:t xml:space="preserve">a </w:t>
      </w:r>
      <w:r w:rsidR="000A4425">
        <w:rPr>
          <w:rFonts w:ascii="Arial" w:hAnsi="Arial" w:cs="Arial"/>
          <w:sz w:val="22"/>
          <w:szCs w:val="22"/>
        </w:rPr>
        <w:t xml:space="preserve">proactive </w:t>
      </w:r>
      <w:r>
        <w:rPr>
          <w:rFonts w:ascii="Arial" w:hAnsi="Arial" w:cs="Arial"/>
          <w:sz w:val="22"/>
          <w:szCs w:val="22"/>
        </w:rPr>
        <w:t xml:space="preserve">approach to be taken which </w:t>
      </w:r>
      <w:r w:rsidR="000E25EE">
        <w:rPr>
          <w:rFonts w:ascii="Arial" w:hAnsi="Arial" w:cs="Arial"/>
          <w:sz w:val="22"/>
          <w:szCs w:val="22"/>
        </w:rPr>
        <w:t>support</w:t>
      </w:r>
      <w:r>
        <w:rPr>
          <w:rFonts w:ascii="Arial" w:hAnsi="Arial" w:cs="Arial"/>
          <w:sz w:val="22"/>
          <w:szCs w:val="22"/>
        </w:rPr>
        <w:t>s</w:t>
      </w:r>
      <w:r w:rsidR="000E25EE">
        <w:rPr>
          <w:rFonts w:ascii="Arial" w:hAnsi="Arial" w:cs="Arial"/>
          <w:sz w:val="22"/>
          <w:szCs w:val="22"/>
        </w:rPr>
        <w:t xml:space="preserve"> </w:t>
      </w:r>
      <w:r>
        <w:rPr>
          <w:rFonts w:ascii="Arial" w:hAnsi="Arial" w:cs="Arial"/>
          <w:sz w:val="22"/>
          <w:szCs w:val="22"/>
        </w:rPr>
        <w:t xml:space="preserve">the </w:t>
      </w:r>
      <w:r w:rsidR="000E25EE">
        <w:rPr>
          <w:rFonts w:ascii="Arial" w:hAnsi="Arial" w:cs="Arial"/>
          <w:sz w:val="22"/>
          <w:szCs w:val="22"/>
        </w:rPr>
        <w:t>existing</w:t>
      </w:r>
      <w:r w:rsidR="000A4425">
        <w:rPr>
          <w:rFonts w:ascii="Arial" w:hAnsi="Arial" w:cs="Arial"/>
          <w:sz w:val="22"/>
          <w:szCs w:val="22"/>
        </w:rPr>
        <w:t xml:space="preserve"> </w:t>
      </w:r>
      <w:r>
        <w:rPr>
          <w:rFonts w:ascii="Arial" w:hAnsi="Arial" w:cs="Arial"/>
          <w:sz w:val="22"/>
          <w:szCs w:val="22"/>
        </w:rPr>
        <w:t>protective legislation</w:t>
      </w:r>
      <w:r w:rsidR="005E0CA6" w:rsidRPr="005E0CA6">
        <w:rPr>
          <w:rFonts w:ascii="Arial" w:hAnsi="Arial" w:cs="Arial"/>
          <w:sz w:val="22"/>
          <w:szCs w:val="22"/>
        </w:rPr>
        <w:t xml:space="preserve">. </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lastRenderedPageBreak/>
        <w:t>How does the A</w:t>
      </w:r>
      <w:r w:rsidR="00A068E6" w:rsidRPr="00420A5B">
        <w:rPr>
          <w:rFonts w:ascii="Arial" w:hAnsi="Arial" w:cs="Arial"/>
          <w:szCs w:val="24"/>
        </w:rPr>
        <w:t>mendment implement the objectives of planning in Victoria?</w:t>
      </w:r>
    </w:p>
    <w:p w:rsidR="00E54CF1" w:rsidRDefault="005E0CA6" w:rsidP="005E0CA6">
      <w:pPr>
        <w:pStyle w:val="StrategicAssessmentText"/>
        <w:ind w:left="0"/>
        <w:jc w:val="left"/>
        <w:rPr>
          <w:rFonts w:ascii="Arial" w:hAnsi="Arial" w:cs="Arial"/>
          <w:sz w:val="22"/>
          <w:szCs w:val="22"/>
        </w:rPr>
      </w:pPr>
      <w:r>
        <w:rPr>
          <w:rFonts w:ascii="Arial" w:hAnsi="Arial" w:cs="Arial"/>
          <w:sz w:val="22"/>
          <w:szCs w:val="22"/>
        </w:rPr>
        <w:t xml:space="preserve">The </w:t>
      </w:r>
      <w:r w:rsidR="008343EF">
        <w:rPr>
          <w:rFonts w:ascii="Arial" w:hAnsi="Arial" w:cs="Arial"/>
          <w:sz w:val="22"/>
          <w:szCs w:val="22"/>
        </w:rPr>
        <w:t>amendment</w:t>
      </w:r>
      <w:r>
        <w:rPr>
          <w:rFonts w:ascii="Arial" w:hAnsi="Arial" w:cs="Arial"/>
          <w:sz w:val="22"/>
          <w:szCs w:val="22"/>
        </w:rPr>
        <w:t xml:space="preserve"> accords with </w:t>
      </w:r>
      <w:r w:rsidRPr="00BA2A38">
        <w:rPr>
          <w:rFonts w:ascii="Arial" w:hAnsi="Arial" w:cs="Arial"/>
          <w:i/>
          <w:sz w:val="22"/>
          <w:szCs w:val="22"/>
        </w:rPr>
        <w:t>Planning and Environment Act 1987</w:t>
      </w:r>
      <w:r w:rsidR="00E54CF1">
        <w:rPr>
          <w:rFonts w:ascii="Arial" w:hAnsi="Arial" w:cs="Arial"/>
          <w:sz w:val="22"/>
          <w:szCs w:val="22"/>
        </w:rPr>
        <w:t xml:space="preserve">, section </w:t>
      </w:r>
      <w:r w:rsidRPr="005E0CA6">
        <w:rPr>
          <w:rFonts w:ascii="Arial" w:hAnsi="Arial" w:cs="Arial"/>
          <w:sz w:val="22"/>
          <w:szCs w:val="22"/>
        </w:rPr>
        <w:t>4</w:t>
      </w:r>
      <w:r w:rsidR="00E54CF1">
        <w:rPr>
          <w:rFonts w:ascii="Arial" w:hAnsi="Arial" w:cs="Arial"/>
          <w:sz w:val="22"/>
          <w:szCs w:val="22"/>
        </w:rPr>
        <w:t>(1</w:t>
      </w:r>
      <w:proofErr w:type="gramStart"/>
      <w:r w:rsidR="00E54CF1">
        <w:rPr>
          <w:rFonts w:ascii="Arial" w:hAnsi="Arial" w:cs="Arial"/>
          <w:sz w:val="22"/>
          <w:szCs w:val="22"/>
        </w:rPr>
        <w:t>)(</w:t>
      </w:r>
      <w:proofErr w:type="gramEnd"/>
      <w:r w:rsidR="00E54CF1">
        <w:rPr>
          <w:rFonts w:ascii="Arial" w:hAnsi="Arial" w:cs="Arial"/>
          <w:sz w:val="22"/>
          <w:szCs w:val="22"/>
        </w:rPr>
        <w:t>b);</w:t>
      </w:r>
    </w:p>
    <w:p w:rsidR="00E54CF1" w:rsidRDefault="00E54CF1" w:rsidP="005E0CA6">
      <w:pPr>
        <w:pStyle w:val="StrategicAssessmentText"/>
        <w:ind w:left="0"/>
        <w:jc w:val="left"/>
        <w:rPr>
          <w:rFonts w:ascii="Arial" w:hAnsi="Arial" w:cs="Arial"/>
          <w:sz w:val="22"/>
          <w:szCs w:val="22"/>
        </w:rPr>
      </w:pPr>
      <w:r>
        <w:rPr>
          <w:rFonts w:ascii="Arial" w:hAnsi="Arial" w:cs="Arial"/>
          <w:sz w:val="22"/>
          <w:szCs w:val="22"/>
        </w:rPr>
        <w:t>“</w:t>
      </w:r>
      <w:proofErr w:type="gramStart"/>
      <w:r w:rsidR="005E0CA6" w:rsidRPr="00E54CF1">
        <w:rPr>
          <w:rFonts w:ascii="Arial" w:hAnsi="Arial" w:cs="Arial"/>
          <w:i/>
          <w:sz w:val="22"/>
          <w:szCs w:val="22"/>
        </w:rPr>
        <w:t>to</w:t>
      </w:r>
      <w:proofErr w:type="gramEnd"/>
      <w:r w:rsidR="005E0CA6" w:rsidRPr="00E54CF1">
        <w:rPr>
          <w:rFonts w:ascii="Arial" w:hAnsi="Arial" w:cs="Arial"/>
          <w:i/>
          <w:sz w:val="22"/>
          <w:szCs w:val="22"/>
        </w:rPr>
        <w:t xml:space="preserve"> provide for the protection of natural and</w:t>
      </w:r>
      <w:r w:rsidRPr="00E54CF1">
        <w:rPr>
          <w:rFonts w:ascii="Arial" w:hAnsi="Arial" w:cs="Arial"/>
          <w:i/>
          <w:sz w:val="22"/>
          <w:szCs w:val="22"/>
        </w:rPr>
        <w:t xml:space="preserve"> </w:t>
      </w:r>
      <w:r w:rsidR="005E0CA6" w:rsidRPr="00E54CF1">
        <w:rPr>
          <w:rFonts w:ascii="Arial" w:hAnsi="Arial" w:cs="Arial"/>
          <w:i/>
          <w:sz w:val="22"/>
          <w:szCs w:val="22"/>
        </w:rPr>
        <w:t>man-made resources and the maintenance of</w:t>
      </w:r>
      <w:r w:rsidRPr="00E54CF1">
        <w:rPr>
          <w:rFonts w:ascii="Arial" w:hAnsi="Arial" w:cs="Arial"/>
          <w:i/>
          <w:sz w:val="22"/>
          <w:szCs w:val="22"/>
        </w:rPr>
        <w:t xml:space="preserve"> </w:t>
      </w:r>
      <w:r w:rsidR="005E0CA6" w:rsidRPr="00E54CF1">
        <w:rPr>
          <w:rFonts w:ascii="Arial" w:hAnsi="Arial" w:cs="Arial"/>
          <w:i/>
          <w:sz w:val="22"/>
          <w:szCs w:val="22"/>
        </w:rPr>
        <w:t xml:space="preserve">ecological </w:t>
      </w:r>
      <w:r w:rsidRPr="00E54CF1">
        <w:rPr>
          <w:rFonts w:ascii="Arial" w:hAnsi="Arial" w:cs="Arial"/>
          <w:i/>
          <w:sz w:val="22"/>
          <w:szCs w:val="22"/>
        </w:rPr>
        <w:t>processes and genetic diversity</w:t>
      </w:r>
      <w:r>
        <w:rPr>
          <w:rFonts w:ascii="Arial" w:hAnsi="Arial" w:cs="Arial"/>
          <w:sz w:val="22"/>
          <w:szCs w:val="22"/>
        </w:rPr>
        <w:t xml:space="preserve">” </w:t>
      </w:r>
    </w:p>
    <w:p w:rsidR="00E54CF1" w:rsidRPr="00F27102" w:rsidRDefault="000A4425" w:rsidP="00A5731E">
      <w:pPr>
        <w:pStyle w:val="StrategicAssessmentText"/>
        <w:ind w:left="0"/>
        <w:jc w:val="left"/>
        <w:rPr>
          <w:rFonts w:ascii="Arial" w:hAnsi="Arial" w:cs="Arial"/>
          <w:sz w:val="22"/>
          <w:szCs w:val="22"/>
        </w:rPr>
      </w:pPr>
      <w:r>
        <w:rPr>
          <w:rFonts w:ascii="Arial" w:hAnsi="Arial" w:cs="Arial"/>
          <w:sz w:val="22"/>
          <w:szCs w:val="22"/>
        </w:rPr>
        <w:t xml:space="preserve">Identifying suitable worm habitat </w:t>
      </w:r>
      <w:r w:rsidR="00A5731E">
        <w:rPr>
          <w:rFonts w:ascii="Arial" w:hAnsi="Arial" w:cs="Arial"/>
          <w:sz w:val="22"/>
          <w:szCs w:val="22"/>
        </w:rPr>
        <w:t xml:space="preserve">as a formal consideration in the planning process </w:t>
      </w:r>
      <w:r>
        <w:rPr>
          <w:rFonts w:ascii="Arial" w:hAnsi="Arial" w:cs="Arial"/>
          <w:sz w:val="22"/>
          <w:szCs w:val="22"/>
        </w:rPr>
        <w:t>will minimise</w:t>
      </w:r>
      <w:r w:rsidR="00E54CF1">
        <w:rPr>
          <w:rFonts w:ascii="Arial" w:hAnsi="Arial" w:cs="Arial"/>
          <w:sz w:val="22"/>
          <w:szCs w:val="22"/>
        </w:rPr>
        <w:t xml:space="preserve"> </w:t>
      </w:r>
      <w:r w:rsidR="00A5731E">
        <w:rPr>
          <w:rFonts w:ascii="Arial" w:hAnsi="Arial" w:cs="Arial"/>
          <w:sz w:val="22"/>
          <w:szCs w:val="22"/>
        </w:rPr>
        <w:t xml:space="preserve">the risk of </w:t>
      </w:r>
      <w:r w:rsidR="00F758CB">
        <w:rPr>
          <w:rFonts w:ascii="Arial" w:hAnsi="Arial" w:cs="Arial"/>
          <w:sz w:val="22"/>
          <w:szCs w:val="22"/>
        </w:rPr>
        <w:t>non-compliance</w:t>
      </w:r>
      <w:r w:rsidR="00F758CB" w:rsidRPr="00E54CF1">
        <w:rPr>
          <w:rFonts w:ascii="Arial" w:hAnsi="Arial" w:cs="Arial"/>
          <w:sz w:val="22"/>
          <w:szCs w:val="22"/>
        </w:rPr>
        <w:t xml:space="preserve"> </w:t>
      </w:r>
      <w:r w:rsidR="00F758CB">
        <w:rPr>
          <w:rFonts w:ascii="Arial" w:hAnsi="Arial" w:cs="Arial"/>
          <w:sz w:val="22"/>
          <w:szCs w:val="22"/>
        </w:rPr>
        <w:t xml:space="preserve">with </w:t>
      </w:r>
      <w:r w:rsidR="00E54CF1">
        <w:rPr>
          <w:rFonts w:ascii="Arial" w:hAnsi="Arial" w:cs="Arial"/>
          <w:sz w:val="22"/>
          <w:szCs w:val="22"/>
        </w:rPr>
        <w:t xml:space="preserve">existing </w:t>
      </w:r>
      <w:r>
        <w:rPr>
          <w:rFonts w:ascii="Arial" w:hAnsi="Arial" w:cs="Arial"/>
          <w:sz w:val="22"/>
          <w:szCs w:val="22"/>
        </w:rPr>
        <w:t>legislation</w:t>
      </w:r>
      <w:r w:rsidR="00E54CF1">
        <w:rPr>
          <w:rFonts w:ascii="Arial" w:hAnsi="Arial" w:cs="Arial"/>
          <w:sz w:val="22"/>
          <w:szCs w:val="22"/>
        </w:rPr>
        <w:t>.</w:t>
      </w:r>
    </w:p>
    <w:p w:rsidR="00A068E6" w:rsidRDefault="00855A78" w:rsidP="008310E5">
      <w:pPr>
        <w:pStyle w:val="Heading3"/>
        <w:numPr>
          <w:ilvl w:val="0"/>
          <w:numId w:val="0"/>
        </w:numPr>
        <w:jc w:val="left"/>
        <w:rPr>
          <w:rFonts w:ascii="Arial" w:hAnsi="Arial" w:cs="Arial"/>
          <w:szCs w:val="24"/>
        </w:rPr>
      </w:pPr>
      <w:r>
        <w:rPr>
          <w:rFonts w:ascii="Arial" w:hAnsi="Arial" w:cs="Arial"/>
          <w:szCs w:val="24"/>
        </w:rPr>
        <w:t>How does the A</w:t>
      </w:r>
      <w:r w:rsidR="00646305" w:rsidRPr="00646305">
        <w:rPr>
          <w:rFonts w:ascii="Arial" w:hAnsi="Arial" w:cs="Arial"/>
          <w:szCs w:val="24"/>
        </w:rPr>
        <w:t>mendment address any environmenta</w:t>
      </w:r>
      <w:r w:rsidR="00EE21EB">
        <w:rPr>
          <w:rFonts w:ascii="Arial" w:hAnsi="Arial" w:cs="Arial"/>
          <w:szCs w:val="24"/>
        </w:rPr>
        <w:t>l, social and economic effects?</w:t>
      </w:r>
    </w:p>
    <w:p w:rsidR="00E54CF1" w:rsidRPr="00001E99" w:rsidRDefault="00E54CF1" w:rsidP="00001E99">
      <w:pPr>
        <w:pStyle w:val="StrategicAssessmentText"/>
        <w:ind w:left="0"/>
        <w:jc w:val="left"/>
        <w:rPr>
          <w:rFonts w:ascii="Arial" w:hAnsi="Arial" w:cs="Arial"/>
          <w:i/>
          <w:sz w:val="22"/>
          <w:szCs w:val="22"/>
        </w:rPr>
      </w:pPr>
      <w:r w:rsidRPr="00001E99">
        <w:rPr>
          <w:rFonts w:ascii="Arial" w:hAnsi="Arial" w:cs="Arial"/>
          <w:i/>
          <w:sz w:val="22"/>
          <w:szCs w:val="22"/>
        </w:rPr>
        <w:t xml:space="preserve">Environmental </w:t>
      </w:r>
    </w:p>
    <w:p w:rsidR="00A5731E" w:rsidRDefault="00001E99" w:rsidP="00001E99">
      <w:pPr>
        <w:pStyle w:val="StrategicAssessmentText"/>
        <w:ind w:left="0"/>
        <w:jc w:val="left"/>
        <w:rPr>
          <w:rFonts w:ascii="Arial" w:hAnsi="Arial" w:cs="Arial"/>
          <w:sz w:val="22"/>
          <w:szCs w:val="22"/>
        </w:rPr>
      </w:pPr>
      <w:r>
        <w:rPr>
          <w:rFonts w:ascii="Arial" w:hAnsi="Arial" w:cs="Arial"/>
          <w:sz w:val="22"/>
          <w:szCs w:val="22"/>
        </w:rPr>
        <w:t>P</w:t>
      </w:r>
      <w:r w:rsidR="00E54CF1" w:rsidRPr="00E54CF1">
        <w:rPr>
          <w:rFonts w:ascii="Arial" w:hAnsi="Arial" w:cs="Arial"/>
          <w:sz w:val="22"/>
          <w:szCs w:val="22"/>
        </w:rPr>
        <w:t xml:space="preserve">ositive environmental outcomes </w:t>
      </w:r>
      <w:r>
        <w:rPr>
          <w:rFonts w:ascii="Arial" w:hAnsi="Arial" w:cs="Arial"/>
          <w:sz w:val="22"/>
          <w:szCs w:val="22"/>
        </w:rPr>
        <w:t xml:space="preserve">result from </w:t>
      </w:r>
      <w:r w:rsidR="000E25EE">
        <w:rPr>
          <w:rFonts w:ascii="Arial" w:hAnsi="Arial" w:cs="Arial"/>
          <w:sz w:val="22"/>
          <w:szCs w:val="22"/>
        </w:rPr>
        <w:t xml:space="preserve">identifying the </w:t>
      </w:r>
      <w:r w:rsidR="000A4425">
        <w:rPr>
          <w:rFonts w:ascii="Arial" w:hAnsi="Arial" w:cs="Arial"/>
          <w:sz w:val="22"/>
          <w:szCs w:val="22"/>
        </w:rPr>
        <w:t xml:space="preserve">potential impacts to remaining </w:t>
      </w:r>
      <w:r w:rsidR="00A5731E">
        <w:rPr>
          <w:rFonts w:ascii="Arial" w:hAnsi="Arial" w:cs="Arial"/>
          <w:sz w:val="22"/>
          <w:szCs w:val="22"/>
        </w:rPr>
        <w:t>GGE</w:t>
      </w:r>
      <w:r w:rsidR="000A4425">
        <w:rPr>
          <w:rFonts w:ascii="Arial" w:hAnsi="Arial" w:cs="Arial"/>
          <w:sz w:val="22"/>
          <w:szCs w:val="22"/>
        </w:rPr>
        <w:t xml:space="preserve"> populations </w:t>
      </w:r>
      <w:r w:rsidR="004C6E4E">
        <w:rPr>
          <w:rFonts w:ascii="Arial" w:hAnsi="Arial" w:cs="Arial"/>
          <w:sz w:val="22"/>
          <w:szCs w:val="22"/>
        </w:rPr>
        <w:t>prior to development commencing.</w:t>
      </w:r>
      <w:r>
        <w:rPr>
          <w:rFonts w:ascii="Arial" w:hAnsi="Arial" w:cs="Arial"/>
          <w:sz w:val="22"/>
          <w:szCs w:val="22"/>
        </w:rPr>
        <w:t xml:space="preserve"> This </w:t>
      </w:r>
      <w:r w:rsidR="00A5731E">
        <w:rPr>
          <w:rFonts w:ascii="Arial" w:hAnsi="Arial" w:cs="Arial"/>
          <w:sz w:val="22"/>
          <w:szCs w:val="22"/>
        </w:rPr>
        <w:t>identification allows the presence of GGE to be considered in the planning and design phase of any proposal, minimising</w:t>
      </w:r>
      <w:r w:rsidR="00E54CF1" w:rsidRPr="00E54CF1">
        <w:rPr>
          <w:rFonts w:ascii="Arial" w:hAnsi="Arial" w:cs="Arial"/>
          <w:sz w:val="22"/>
          <w:szCs w:val="22"/>
        </w:rPr>
        <w:t xml:space="preserve"> adverse</w:t>
      </w:r>
      <w:r>
        <w:rPr>
          <w:rFonts w:ascii="Arial" w:hAnsi="Arial" w:cs="Arial"/>
          <w:sz w:val="22"/>
          <w:szCs w:val="22"/>
        </w:rPr>
        <w:t xml:space="preserve"> </w:t>
      </w:r>
      <w:r w:rsidR="00A5731E">
        <w:rPr>
          <w:rFonts w:ascii="Arial" w:hAnsi="Arial" w:cs="Arial"/>
          <w:sz w:val="22"/>
          <w:szCs w:val="22"/>
        </w:rPr>
        <w:t xml:space="preserve">habitat </w:t>
      </w:r>
      <w:r w:rsidR="00E54CF1" w:rsidRPr="00E54CF1">
        <w:rPr>
          <w:rFonts w:ascii="Arial" w:hAnsi="Arial" w:cs="Arial"/>
          <w:sz w:val="22"/>
          <w:szCs w:val="22"/>
        </w:rPr>
        <w:t>impacts.</w:t>
      </w:r>
      <w:r w:rsidR="00F758CB">
        <w:rPr>
          <w:rFonts w:ascii="Arial" w:hAnsi="Arial" w:cs="Arial"/>
          <w:sz w:val="22"/>
          <w:szCs w:val="22"/>
        </w:rPr>
        <w:t xml:space="preserve"> </w:t>
      </w:r>
    </w:p>
    <w:p w:rsidR="00E54CF1" w:rsidRDefault="00F758CB" w:rsidP="00001E99">
      <w:pPr>
        <w:pStyle w:val="StrategicAssessmentText"/>
        <w:ind w:left="0"/>
        <w:jc w:val="left"/>
        <w:rPr>
          <w:rFonts w:ascii="Arial" w:hAnsi="Arial" w:cs="Arial"/>
          <w:sz w:val="22"/>
          <w:szCs w:val="22"/>
        </w:rPr>
      </w:pPr>
      <w:r>
        <w:rPr>
          <w:rFonts w:ascii="Arial" w:hAnsi="Arial" w:cs="Arial"/>
          <w:sz w:val="22"/>
          <w:szCs w:val="22"/>
        </w:rPr>
        <w:t xml:space="preserve">The amendment </w:t>
      </w:r>
      <w:r w:rsidR="000E25EE">
        <w:rPr>
          <w:rFonts w:ascii="Arial" w:hAnsi="Arial" w:cs="Arial"/>
          <w:sz w:val="22"/>
          <w:szCs w:val="22"/>
        </w:rPr>
        <w:t xml:space="preserve">broadens the </w:t>
      </w:r>
      <w:r>
        <w:rPr>
          <w:rFonts w:ascii="Arial" w:hAnsi="Arial" w:cs="Arial"/>
          <w:sz w:val="22"/>
          <w:szCs w:val="22"/>
        </w:rPr>
        <w:t xml:space="preserve">recognition </w:t>
      </w:r>
      <w:r w:rsidR="000E25EE">
        <w:rPr>
          <w:rFonts w:ascii="Arial" w:hAnsi="Arial" w:cs="Arial"/>
          <w:sz w:val="22"/>
          <w:szCs w:val="22"/>
        </w:rPr>
        <w:t xml:space="preserve">given to </w:t>
      </w:r>
      <w:r>
        <w:rPr>
          <w:rFonts w:ascii="Arial" w:hAnsi="Arial" w:cs="Arial"/>
          <w:sz w:val="22"/>
          <w:szCs w:val="22"/>
        </w:rPr>
        <w:t xml:space="preserve">native fauna in the Municipal Strategic Statement (MSS). </w:t>
      </w:r>
      <w:r w:rsidR="000E25EE">
        <w:rPr>
          <w:rFonts w:ascii="Arial" w:hAnsi="Arial" w:cs="Arial"/>
          <w:sz w:val="22"/>
          <w:szCs w:val="22"/>
        </w:rPr>
        <w:t>Currently, there is a strong focus on native vegetation</w:t>
      </w:r>
      <w:r w:rsidR="00A5731E">
        <w:rPr>
          <w:rFonts w:ascii="Arial" w:hAnsi="Arial" w:cs="Arial"/>
          <w:sz w:val="22"/>
          <w:szCs w:val="22"/>
        </w:rPr>
        <w:t>. R</w:t>
      </w:r>
      <w:r w:rsidR="000E25EE">
        <w:rPr>
          <w:rFonts w:ascii="Arial" w:hAnsi="Arial" w:cs="Arial"/>
          <w:sz w:val="22"/>
          <w:szCs w:val="22"/>
        </w:rPr>
        <w:t xml:space="preserve">ecognising the role of native fauna in the landscape, the Planning Scheme can offer greater protection to these </w:t>
      </w:r>
      <w:r w:rsidR="00A5731E">
        <w:rPr>
          <w:rFonts w:ascii="Arial" w:hAnsi="Arial" w:cs="Arial"/>
          <w:sz w:val="22"/>
          <w:szCs w:val="22"/>
        </w:rPr>
        <w:t xml:space="preserve">and other native </w:t>
      </w:r>
      <w:r w:rsidR="000E25EE">
        <w:rPr>
          <w:rFonts w:ascii="Arial" w:hAnsi="Arial" w:cs="Arial"/>
          <w:sz w:val="22"/>
          <w:szCs w:val="22"/>
        </w:rPr>
        <w:t xml:space="preserve">species. </w:t>
      </w:r>
    </w:p>
    <w:p w:rsidR="001A2E6E" w:rsidRPr="00646305" w:rsidRDefault="001A2E6E" w:rsidP="001A2E6E">
      <w:pPr>
        <w:pStyle w:val="StrategicAssessmentText"/>
        <w:ind w:left="0"/>
        <w:jc w:val="left"/>
        <w:rPr>
          <w:rFonts w:ascii="Arial" w:hAnsi="Arial" w:cs="Arial"/>
          <w:sz w:val="22"/>
          <w:szCs w:val="22"/>
        </w:rPr>
      </w:pPr>
      <w:r>
        <w:rPr>
          <w:rFonts w:ascii="Arial" w:hAnsi="Arial" w:cs="Arial"/>
          <w:sz w:val="22"/>
          <w:szCs w:val="22"/>
        </w:rPr>
        <w:t>T</w:t>
      </w:r>
      <w:r w:rsidRPr="00001E99">
        <w:rPr>
          <w:rFonts w:ascii="Arial" w:hAnsi="Arial" w:cs="Arial"/>
          <w:sz w:val="22"/>
          <w:szCs w:val="22"/>
        </w:rPr>
        <w:t xml:space="preserve">he majority of </w:t>
      </w:r>
      <w:r>
        <w:rPr>
          <w:rFonts w:ascii="Arial" w:hAnsi="Arial" w:cs="Arial"/>
          <w:sz w:val="22"/>
          <w:szCs w:val="22"/>
        </w:rPr>
        <w:t xml:space="preserve">worm </w:t>
      </w:r>
      <w:r w:rsidRPr="00001E99">
        <w:rPr>
          <w:rFonts w:ascii="Arial" w:hAnsi="Arial" w:cs="Arial"/>
          <w:sz w:val="22"/>
          <w:szCs w:val="22"/>
        </w:rPr>
        <w:t>habitat is located on and</w:t>
      </w:r>
      <w:r>
        <w:rPr>
          <w:rFonts w:ascii="Arial" w:hAnsi="Arial" w:cs="Arial"/>
          <w:sz w:val="22"/>
          <w:szCs w:val="22"/>
        </w:rPr>
        <w:t xml:space="preserve"> </w:t>
      </w:r>
      <w:r w:rsidRPr="00001E99">
        <w:rPr>
          <w:rFonts w:ascii="Arial" w:hAnsi="Arial" w:cs="Arial"/>
          <w:sz w:val="22"/>
          <w:szCs w:val="22"/>
        </w:rPr>
        <w:t xml:space="preserve">adjacent to streams and drainage lines which are subject to other planning provisions </w:t>
      </w:r>
      <w:r w:rsidR="00034E70">
        <w:rPr>
          <w:rFonts w:ascii="Arial" w:hAnsi="Arial" w:cs="Arial"/>
          <w:sz w:val="22"/>
          <w:szCs w:val="22"/>
        </w:rPr>
        <w:t xml:space="preserve">including inundation controls and </w:t>
      </w:r>
      <w:r w:rsidRPr="00001E99">
        <w:rPr>
          <w:rFonts w:ascii="Arial" w:hAnsi="Arial" w:cs="Arial"/>
          <w:sz w:val="22"/>
          <w:szCs w:val="22"/>
        </w:rPr>
        <w:t>waterway protection</w:t>
      </w:r>
      <w:r w:rsidR="00034E70">
        <w:rPr>
          <w:rFonts w:ascii="Arial" w:hAnsi="Arial" w:cs="Arial"/>
          <w:sz w:val="22"/>
          <w:szCs w:val="22"/>
        </w:rPr>
        <w:t>s</w:t>
      </w:r>
      <w:r w:rsidRPr="00001E99">
        <w:rPr>
          <w:rFonts w:ascii="Arial" w:hAnsi="Arial" w:cs="Arial"/>
          <w:sz w:val="22"/>
          <w:szCs w:val="22"/>
        </w:rPr>
        <w:t>.</w:t>
      </w:r>
      <w:r>
        <w:rPr>
          <w:rFonts w:ascii="Arial" w:hAnsi="Arial" w:cs="Arial"/>
          <w:sz w:val="22"/>
          <w:szCs w:val="22"/>
        </w:rPr>
        <w:t xml:space="preserve"> </w:t>
      </w:r>
    </w:p>
    <w:p w:rsidR="00E54CF1" w:rsidRPr="00001E99" w:rsidRDefault="00001E99" w:rsidP="00001E99">
      <w:pPr>
        <w:pStyle w:val="StrategicAssessmentText"/>
        <w:ind w:left="0"/>
        <w:jc w:val="left"/>
        <w:rPr>
          <w:rFonts w:ascii="Arial" w:hAnsi="Arial" w:cs="Arial"/>
          <w:i/>
          <w:sz w:val="22"/>
          <w:szCs w:val="22"/>
        </w:rPr>
      </w:pPr>
      <w:r w:rsidRPr="00001E99">
        <w:rPr>
          <w:rFonts w:ascii="Arial" w:hAnsi="Arial" w:cs="Arial"/>
          <w:i/>
          <w:sz w:val="22"/>
          <w:szCs w:val="22"/>
        </w:rPr>
        <w:t xml:space="preserve">Social </w:t>
      </w:r>
    </w:p>
    <w:p w:rsidR="003F6BC0" w:rsidRDefault="004A6F82" w:rsidP="00001E99">
      <w:pPr>
        <w:pStyle w:val="StrategicAssessmentText"/>
        <w:ind w:left="0"/>
        <w:jc w:val="left"/>
        <w:rPr>
          <w:rFonts w:ascii="Arial" w:hAnsi="Arial" w:cs="Arial"/>
          <w:sz w:val="22"/>
          <w:szCs w:val="22"/>
        </w:rPr>
      </w:pPr>
      <w:r>
        <w:rPr>
          <w:rFonts w:ascii="Arial" w:hAnsi="Arial" w:cs="Arial"/>
          <w:sz w:val="22"/>
          <w:szCs w:val="22"/>
        </w:rPr>
        <w:t>Clarifying the roles and responsibilities for land developers who are affected by the overlay can grow confidence in the planning process.</w:t>
      </w:r>
      <w:r w:rsidR="003F6BC0">
        <w:rPr>
          <w:rFonts w:ascii="Arial" w:hAnsi="Arial" w:cs="Arial"/>
          <w:sz w:val="22"/>
          <w:szCs w:val="22"/>
        </w:rPr>
        <w:t xml:space="preserve"> The </w:t>
      </w:r>
      <w:r w:rsidR="003F6BC0" w:rsidRPr="008343EF">
        <w:rPr>
          <w:rFonts w:ascii="Arial" w:hAnsi="Arial" w:cs="Arial"/>
          <w:i/>
          <w:sz w:val="22"/>
          <w:szCs w:val="22"/>
        </w:rPr>
        <w:t>Environment Protection and Biodiversity Conservation Act</w:t>
      </w:r>
      <w:r w:rsidR="003F6BC0" w:rsidRPr="008343EF">
        <w:rPr>
          <w:i/>
        </w:rPr>
        <w:t xml:space="preserve"> </w:t>
      </w:r>
      <w:r w:rsidR="003F6BC0" w:rsidRPr="008343EF">
        <w:rPr>
          <w:rFonts w:ascii="Arial" w:hAnsi="Arial" w:cs="Arial"/>
          <w:i/>
          <w:sz w:val="22"/>
          <w:szCs w:val="22"/>
        </w:rPr>
        <w:t>1999</w:t>
      </w:r>
      <w:r w:rsidR="003F6BC0">
        <w:rPr>
          <w:rFonts w:ascii="Arial" w:hAnsi="Arial" w:cs="Arial"/>
          <w:sz w:val="22"/>
          <w:szCs w:val="22"/>
        </w:rPr>
        <w:t xml:space="preserve"> (EPBC Act) does not identify where this habitat is found. Management responses are therefore typically reactive and create uncertainty when working in a likely habitat area. If actions in these areas could affect the GGE, a permit from the Australian Government Minister for the Environment is required. The ESO9 provisions and maps identify where these areas are, minimising risk to the developer. This minimises the chance of surprises by capturing all </w:t>
      </w:r>
      <w:proofErr w:type="spellStart"/>
      <w:r w:rsidR="003F6BC0">
        <w:rPr>
          <w:rFonts w:ascii="Arial" w:hAnsi="Arial" w:cs="Arial"/>
          <w:sz w:val="22"/>
          <w:szCs w:val="22"/>
        </w:rPr>
        <w:t>relvant</w:t>
      </w:r>
      <w:proofErr w:type="spellEnd"/>
      <w:r w:rsidR="003F6BC0">
        <w:rPr>
          <w:rFonts w:ascii="Arial" w:hAnsi="Arial" w:cs="Arial"/>
          <w:sz w:val="22"/>
          <w:szCs w:val="22"/>
        </w:rPr>
        <w:t xml:space="preserve"> information early. </w:t>
      </w:r>
    </w:p>
    <w:p w:rsidR="00E54CF1" w:rsidRDefault="00A15899" w:rsidP="00001E99">
      <w:pPr>
        <w:pStyle w:val="StrategicAssessmentText"/>
        <w:ind w:left="0"/>
        <w:jc w:val="left"/>
        <w:rPr>
          <w:rFonts w:ascii="Arial" w:hAnsi="Arial" w:cs="Arial"/>
          <w:sz w:val="22"/>
          <w:szCs w:val="22"/>
        </w:rPr>
      </w:pPr>
      <w:r>
        <w:rPr>
          <w:rFonts w:ascii="Arial" w:hAnsi="Arial" w:cs="Arial"/>
          <w:sz w:val="22"/>
          <w:szCs w:val="22"/>
        </w:rPr>
        <w:t xml:space="preserve">As the majority of remaining suitable habitat is located on private land, the community is involved in the protection of this unique species. </w:t>
      </w:r>
    </w:p>
    <w:p w:rsidR="00E54CF1" w:rsidRPr="00001E99" w:rsidRDefault="00001E99" w:rsidP="00001E99">
      <w:pPr>
        <w:pStyle w:val="StrategicAssessmentText"/>
        <w:ind w:left="0"/>
        <w:jc w:val="left"/>
        <w:rPr>
          <w:rFonts w:ascii="Arial" w:hAnsi="Arial" w:cs="Arial"/>
          <w:i/>
          <w:sz w:val="22"/>
          <w:szCs w:val="22"/>
        </w:rPr>
      </w:pPr>
      <w:r w:rsidRPr="00001E99">
        <w:rPr>
          <w:rFonts w:ascii="Arial" w:hAnsi="Arial" w:cs="Arial"/>
          <w:i/>
          <w:sz w:val="22"/>
          <w:szCs w:val="22"/>
        </w:rPr>
        <w:t xml:space="preserve">Economic </w:t>
      </w:r>
    </w:p>
    <w:p w:rsidR="00B51CBE" w:rsidRDefault="004A45BA" w:rsidP="00001E99">
      <w:pPr>
        <w:pStyle w:val="StrategicAssessmentText"/>
        <w:ind w:left="0"/>
        <w:jc w:val="left"/>
        <w:rPr>
          <w:rFonts w:ascii="Arial" w:hAnsi="Arial" w:cs="Arial"/>
          <w:sz w:val="22"/>
          <w:szCs w:val="22"/>
        </w:rPr>
      </w:pPr>
      <w:r>
        <w:rPr>
          <w:rFonts w:ascii="Arial" w:hAnsi="Arial" w:cs="Arial"/>
          <w:sz w:val="22"/>
          <w:szCs w:val="22"/>
        </w:rPr>
        <w:t xml:space="preserve">By </w:t>
      </w:r>
      <w:r w:rsidR="00B51CBE">
        <w:rPr>
          <w:rFonts w:ascii="Arial" w:hAnsi="Arial" w:cs="Arial"/>
          <w:sz w:val="22"/>
          <w:szCs w:val="22"/>
        </w:rPr>
        <w:t xml:space="preserve">focussing on the protection of </w:t>
      </w:r>
      <w:r w:rsidR="00A5731E">
        <w:rPr>
          <w:rFonts w:ascii="Arial" w:hAnsi="Arial" w:cs="Arial"/>
          <w:sz w:val="22"/>
          <w:szCs w:val="22"/>
        </w:rPr>
        <w:t>GGE</w:t>
      </w:r>
      <w:r>
        <w:rPr>
          <w:rFonts w:ascii="Arial" w:hAnsi="Arial" w:cs="Arial"/>
          <w:sz w:val="22"/>
          <w:szCs w:val="22"/>
        </w:rPr>
        <w:t xml:space="preserve"> </w:t>
      </w:r>
      <w:r w:rsidR="00B51CBE">
        <w:rPr>
          <w:rFonts w:ascii="Arial" w:hAnsi="Arial" w:cs="Arial"/>
          <w:sz w:val="22"/>
          <w:szCs w:val="22"/>
        </w:rPr>
        <w:t xml:space="preserve">colonies through modelling and identifying management outcomes, development can accord with these objectives. </w:t>
      </w:r>
      <w:r w:rsidR="00034E70">
        <w:rPr>
          <w:rFonts w:ascii="Arial" w:hAnsi="Arial" w:cs="Arial"/>
          <w:sz w:val="22"/>
          <w:szCs w:val="22"/>
        </w:rPr>
        <w:t>Designs can be adjusted</w:t>
      </w:r>
      <w:r w:rsidR="00B51CBE">
        <w:rPr>
          <w:rFonts w:ascii="Arial" w:hAnsi="Arial" w:cs="Arial"/>
          <w:sz w:val="22"/>
          <w:szCs w:val="22"/>
        </w:rPr>
        <w:t xml:space="preserve"> prior to </w:t>
      </w:r>
      <w:r w:rsidR="00034E70">
        <w:rPr>
          <w:rFonts w:ascii="Arial" w:hAnsi="Arial" w:cs="Arial"/>
          <w:sz w:val="22"/>
          <w:szCs w:val="22"/>
        </w:rPr>
        <w:t>planning permit application</w:t>
      </w:r>
      <w:r w:rsidR="00B51CBE">
        <w:rPr>
          <w:rFonts w:ascii="Arial" w:hAnsi="Arial" w:cs="Arial"/>
          <w:sz w:val="22"/>
          <w:szCs w:val="22"/>
        </w:rPr>
        <w:t xml:space="preserve">, greatly reducing the risk and potential cost of unearthing the species. </w:t>
      </w:r>
    </w:p>
    <w:p w:rsidR="00313921" w:rsidRDefault="004A45BA" w:rsidP="00313921">
      <w:pPr>
        <w:pStyle w:val="StrategicAssessmentText"/>
        <w:ind w:left="0"/>
        <w:jc w:val="left"/>
        <w:rPr>
          <w:rFonts w:ascii="Arial" w:hAnsi="Arial" w:cs="Arial"/>
          <w:sz w:val="22"/>
          <w:szCs w:val="22"/>
        </w:rPr>
      </w:pPr>
      <w:r>
        <w:rPr>
          <w:rFonts w:ascii="Arial" w:hAnsi="Arial" w:cs="Arial"/>
          <w:sz w:val="22"/>
          <w:szCs w:val="22"/>
        </w:rPr>
        <w:t>The new overlay will streamline</w:t>
      </w:r>
      <w:r w:rsidR="00E54CF1" w:rsidRPr="00E54CF1">
        <w:rPr>
          <w:rFonts w:ascii="Arial" w:hAnsi="Arial" w:cs="Arial"/>
          <w:sz w:val="22"/>
          <w:szCs w:val="22"/>
        </w:rPr>
        <w:t xml:space="preserve"> the</w:t>
      </w:r>
      <w:r w:rsidR="00001E99">
        <w:rPr>
          <w:rFonts w:ascii="Arial" w:hAnsi="Arial" w:cs="Arial"/>
          <w:sz w:val="22"/>
          <w:szCs w:val="22"/>
        </w:rPr>
        <w:t xml:space="preserve"> </w:t>
      </w:r>
      <w:r w:rsidR="008A7C24">
        <w:rPr>
          <w:rFonts w:ascii="Arial" w:hAnsi="Arial" w:cs="Arial"/>
          <w:sz w:val="22"/>
          <w:szCs w:val="22"/>
        </w:rPr>
        <w:t xml:space="preserve">consideration of </w:t>
      </w:r>
      <w:r w:rsidR="00E54CF1" w:rsidRPr="00E54CF1">
        <w:rPr>
          <w:rFonts w:ascii="Arial" w:hAnsi="Arial" w:cs="Arial"/>
          <w:sz w:val="22"/>
          <w:szCs w:val="22"/>
        </w:rPr>
        <w:t>planning permit applications</w:t>
      </w:r>
      <w:r>
        <w:rPr>
          <w:rFonts w:ascii="Arial" w:hAnsi="Arial" w:cs="Arial"/>
          <w:sz w:val="22"/>
          <w:szCs w:val="22"/>
        </w:rPr>
        <w:t xml:space="preserve"> by identifying </w:t>
      </w:r>
      <w:r w:rsidR="00034E70">
        <w:rPr>
          <w:rFonts w:ascii="Arial" w:hAnsi="Arial" w:cs="Arial"/>
          <w:sz w:val="22"/>
          <w:szCs w:val="22"/>
        </w:rPr>
        <w:t xml:space="preserve">where </w:t>
      </w:r>
      <w:r w:rsidR="00B51CBE">
        <w:rPr>
          <w:rFonts w:ascii="Arial" w:hAnsi="Arial" w:cs="Arial"/>
          <w:sz w:val="22"/>
          <w:szCs w:val="22"/>
        </w:rPr>
        <w:t>further investigation</w:t>
      </w:r>
      <w:r w:rsidR="00034E70">
        <w:rPr>
          <w:rFonts w:ascii="Arial" w:hAnsi="Arial" w:cs="Arial"/>
          <w:sz w:val="22"/>
          <w:szCs w:val="22"/>
        </w:rPr>
        <w:t xml:space="preserve"> is required</w:t>
      </w:r>
      <w:r w:rsidR="00B51CBE">
        <w:rPr>
          <w:rFonts w:ascii="Arial" w:hAnsi="Arial" w:cs="Arial"/>
          <w:sz w:val="22"/>
          <w:szCs w:val="22"/>
        </w:rPr>
        <w:t xml:space="preserve">. </w:t>
      </w:r>
      <w:r w:rsidR="00313921">
        <w:rPr>
          <w:rFonts w:ascii="Arial" w:hAnsi="Arial" w:cs="Arial"/>
          <w:sz w:val="22"/>
          <w:szCs w:val="22"/>
        </w:rPr>
        <w:t xml:space="preserve">Processing times will be improved by avoiding the areas where the worms exist. Further permits will no longer be required, which avoids further application processing times. </w:t>
      </w:r>
    </w:p>
    <w:p w:rsidR="004A45BA" w:rsidRDefault="004A45BA" w:rsidP="00001E99">
      <w:pPr>
        <w:pStyle w:val="StrategicAssessmentText"/>
        <w:ind w:left="0"/>
        <w:jc w:val="left"/>
        <w:rPr>
          <w:rFonts w:ascii="Arial" w:hAnsi="Arial" w:cs="Arial"/>
          <w:sz w:val="22"/>
          <w:szCs w:val="22"/>
        </w:rPr>
      </w:pPr>
      <w:r>
        <w:rPr>
          <w:rFonts w:ascii="Arial" w:hAnsi="Arial" w:cs="Arial"/>
          <w:sz w:val="22"/>
          <w:szCs w:val="22"/>
        </w:rPr>
        <w:t xml:space="preserve">Applications outside these areas </w:t>
      </w:r>
      <w:r w:rsidR="00B51CBE">
        <w:rPr>
          <w:rFonts w:ascii="Arial" w:hAnsi="Arial" w:cs="Arial"/>
          <w:sz w:val="22"/>
          <w:szCs w:val="22"/>
        </w:rPr>
        <w:t>are not</w:t>
      </w:r>
      <w:r>
        <w:rPr>
          <w:rFonts w:ascii="Arial" w:hAnsi="Arial" w:cs="Arial"/>
          <w:sz w:val="22"/>
          <w:szCs w:val="22"/>
        </w:rPr>
        <w:t xml:space="preserve"> required to conduct surveys or other design response</w:t>
      </w:r>
      <w:r w:rsidR="009962C9">
        <w:rPr>
          <w:rFonts w:ascii="Arial" w:hAnsi="Arial" w:cs="Arial"/>
          <w:sz w:val="22"/>
          <w:szCs w:val="22"/>
        </w:rPr>
        <w:t>s</w:t>
      </w:r>
      <w:r w:rsidR="00B51CBE">
        <w:rPr>
          <w:rFonts w:ascii="Arial" w:hAnsi="Arial" w:cs="Arial"/>
          <w:sz w:val="22"/>
          <w:szCs w:val="22"/>
        </w:rPr>
        <w:t>, reducing overall processing times</w:t>
      </w:r>
      <w:r>
        <w:rPr>
          <w:rFonts w:ascii="Arial" w:hAnsi="Arial" w:cs="Arial"/>
          <w:sz w:val="22"/>
          <w:szCs w:val="22"/>
        </w:rPr>
        <w:t xml:space="preserve">. </w:t>
      </w:r>
    </w:p>
    <w:p w:rsidR="0047628B" w:rsidRPr="0047628B" w:rsidRDefault="00855A78" w:rsidP="008310E5">
      <w:pPr>
        <w:pStyle w:val="Heading3"/>
        <w:numPr>
          <w:ilvl w:val="0"/>
          <w:numId w:val="0"/>
        </w:numPr>
        <w:jc w:val="left"/>
        <w:rPr>
          <w:rFonts w:ascii="Arial" w:hAnsi="Arial" w:cs="Arial"/>
          <w:szCs w:val="24"/>
        </w:rPr>
      </w:pPr>
      <w:r>
        <w:rPr>
          <w:rFonts w:ascii="Arial" w:hAnsi="Arial" w:cs="Arial"/>
          <w:szCs w:val="24"/>
        </w:rPr>
        <w:t>Does the A</w:t>
      </w:r>
      <w:r w:rsidR="0047628B" w:rsidRPr="0047628B">
        <w:rPr>
          <w:rFonts w:ascii="Arial" w:hAnsi="Arial" w:cs="Arial"/>
          <w:szCs w:val="24"/>
        </w:rPr>
        <w:t>mendment address relevant bushfire risk?</w:t>
      </w:r>
    </w:p>
    <w:p w:rsidR="0047628B" w:rsidRPr="00F27102" w:rsidRDefault="003A644C" w:rsidP="008310E5">
      <w:pPr>
        <w:pStyle w:val="StrategicAssessmentText"/>
        <w:ind w:left="0"/>
        <w:jc w:val="left"/>
        <w:rPr>
          <w:rFonts w:ascii="Arial" w:hAnsi="Arial" w:cs="Arial"/>
          <w:snapToGrid w:val="0"/>
          <w:sz w:val="22"/>
          <w:szCs w:val="22"/>
          <w:lang w:eastAsia="en-US"/>
        </w:rPr>
      </w:pPr>
      <w:r>
        <w:rPr>
          <w:rFonts w:ascii="Arial" w:hAnsi="Arial" w:cs="Arial"/>
          <w:snapToGrid w:val="0"/>
          <w:sz w:val="22"/>
          <w:szCs w:val="22"/>
          <w:lang w:eastAsia="en-US"/>
        </w:rPr>
        <w:t xml:space="preserve">The </w:t>
      </w:r>
      <w:r w:rsidR="008343EF">
        <w:rPr>
          <w:rFonts w:ascii="Arial" w:hAnsi="Arial" w:cs="Arial"/>
          <w:snapToGrid w:val="0"/>
          <w:sz w:val="22"/>
          <w:szCs w:val="22"/>
          <w:lang w:eastAsia="en-US"/>
        </w:rPr>
        <w:t>amendment</w:t>
      </w:r>
      <w:r>
        <w:rPr>
          <w:rFonts w:ascii="Arial" w:hAnsi="Arial" w:cs="Arial"/>
          <w:snapToGrid w:val="0"/>
          <w:sz w:val="22"/>
          <w:szCs w:val="22"/>
          <w:lang w:eastAsia="en-US"/>
        </w:rPr>
        <w:t xml:space="preserve"> </w:t>
      </w:r>
      <w:r w:rsidR="007B1338">
        <w:rPr>
          <w:rFonts w:ascii="Arial" w:hAnsi="Arial" w:cs="Arial"/>
          <w:snapToGrid w:val="0"/>
          <w:sz w:val="22"/>
          <w:szCs w:val="22"/>
          <w:lang w:eastAsia="en-US"/>
        </w:rPr>
        <w:t xml:space="preserve">will have no effect on </w:t>
      </w:r>
      <w:r>
        <w:rPr>
          <w:rFonts w:ascii="Arial" w:hAnsi="Arial" w:cs="Arial"/>
          <w:snapToGrid w:val="0"/>
          <w:sz w:val="22"/>
          <w:szCs w:val="22"/>
          <w:lang w:eastAsia="en-US"/>
        </w:rPr>
        <w:t>bushfire risk</w:t>
      </w:r>
      <w:r w:rsidR="009962C9">
        <w:rPr>
          <w:rFonts w:ascii="Arial" w:hAnsi="Arial" w:cs="Arial"/>
          <w:snapToGrid w:val="0"/>
          <w:sz w:val="22"/>
          <w:szCs w:val="22"/>
          <w:lang w:eastAsia="en-US"/>
        </w:rPr>
        <w:t xml:space="preserve"> as the worms exist within typically wet </w:t>
      </w:r>
      <w:r w:rsidR="00AE751C">
        <w:rPr>
          <w:rFonts w:ascii="Arial" w:hAnsi="Arial" w:cs="Arial"/>
          <w:snapToGrid w:val="0"/>
          <w:sz w:val="22"/>
          <w:szCs w:val="22"/>
          <w:lang w:eastAsia="en-US"/>
        </w:rPr>
        <w:t xml:space="preserve">soil that is </w:t>
      </w:r>
      <w:r w:rsidR="009962C9">
        <w:rPr>
          <w:rFonts w:ascii="Arial" w:hAnsi="Arial" w:cs="Arial"/>
          <w:snapToGrid w:val="0"/>
          <w:sz w:val="22"/>
          <w:szCs w:val="22"/>
          <w:lang w:eastAsia="en-US"/>
        </w:rPr>
        <w:t>near stream banks</w:t>
      </w:r>
      <w:r>
        <w:rPr>
          <w:rFonts w:ascii="Arial" w:hAnsi="Arial" w:cs="Arial"/>
          <w:snapToGrid w:val="0"/>
          <w:sz w:val="22"/>
          <w:szCs w:val="22"/>
          <w:lang w:eastAsia="en-US"/>
        </w:rPr>
        <w:t xml:space="preserve">. </w:t>
      </w:r>
      <w:r w:rsidR="00B51CBE">
        <w:rPr>
          <w:rFonts w:ascii="Arial" w:hAnsi="Arial" w:cs="Arial"/>
          <w:snapToGrid w:val="0"/>
          <w:sz w:val="22"/>
          <w:szCs w:val="22"/>
          <w:lang w:eastAsia="en-US"/>
        </w:rPr>
        <w:t>N</w:t>
      </w:r>
      <w:r w:rsidR="00AE751C">
        <w:rPr>
          <w:rFonts w:ascii="Arial" w:hAnsi="Arial" w:cs="Arial"/>
          <w:snapToGrid w:val="0"/>
          <w:sz w:val="22"/>
          <w:szCs w:val="22"/>
          <w:lang w:eastAsia="en-US"/>
        </w:rPr>
        <w:t>o add</w:t>
      </w:r>
      <w:r w:rsidR="00B51CBE">
        <w:rPr>
          <w:rFonts w:ascii="Arial" w:hAnsi="Arial" w:cs="Arial"/>
          <w:snapToGrid w:val="0"/>
          <w:sz w:val="22"/>
          <w:szCs w:val="22"/>
          <w:lang w:eastAsia="en-US"/>
        </w:rPr>
        <w:t>itional</w:t>
      </w:r>
      <w:r w:rsidR="00AE751C">
        <w:rPr>
          <w:rFonts w:ascii="Arial" w:hAnsi="Arial" w:cs="Arial"/>
          <w:snapToGrid w:val="0"/>
          <w:sz w:val="22"/>
          <w:szCs w:val="22"/>
          <w:lang w:eastAsia="en-US"/>
        </w:rPr>
        <w:t xml:space="preserve"> protection</w:t>
      </w:r>
      <w:r w:rsidR="00B51CBE">
        <w:rPr>
          <w:rFonts w:ascii="Arial" w:hAnsi="Arial" w:cs="Arial"/>
          <w:snapToGrid w:val="0"/>
          <w:sz w:val="22"/>
          <w:szCs w:val="22"/>
          <w:lang w:eastAsia="en-US"/>
        </w:rPr>
        <w:t xml:space="preserve"> measures are proposed</w:t>
      </w:r>
      <w:r w:rsidR="00AE751C">
        <w:rPr>
          <w:rFonts w:ascii="Arial" w:hAnsi="Arial" w:cs="Arial"/>
          <w:snapToGrid w:val="0"/>
          <w:sz w:val="22"/>
          <w:szCs w:val="22"/>
          <w:lang w:eastAsia="en-US"/>
        </w:rPr>
        <w:t xml:space="preserve">. </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Does the A</w:t>
      </w:r>
      <w:r w:rsidR="00A068E6" w:rsidRPr="00420A5B">
        <w:rPr>
          <w:rFonts w:ascii="Arial" w:hAnsi="Arial" w:cs="Arial"/>
          <w:szCs w:val="24"/>
        </w:rPr>
        <w:t>mendment comply with the requirements of any Minister’s Direction applicable to the amendment?</w:t>
      </w:r>
    </w:p>
    <w:p w:rsidR="0030757B" w:rsidRPr="00F27102" w:rsidRDefault="003A644C" w:rsidP="003A644C">
      <w:pPr>
        <w:pStyle w:val="StrategicAssessmentText"/>
        <w:ind w:left="0"/>
        <w:jc w:val="left"/>
        <w:rPr>
          <w:rFonts w:ascii="Arial" w:hAnsi="Arial" w:cs="Arial"/>
          <w:sz w:val="22"/>
          <w:szCs w:val="22"/>
        </w:rPr>
      </w:pPr>
      <w:r w:rsidRPr="003A644C">
        <w:rPr>
          <w:rFonts w:ascii="Arial" w:hAnsi="Arial" w:cs="Arial"/>
          <w:sz w:val="22"/>
          <w:szCs w:val="22"/>
        </w:rPr>
        <w:lastRenderedPageBreak/>
        <w:t xml:space="preserve">The amendment is consistent with the </w:t>
      </w:r>
      <w:r w:rsidRPr="008343EF">
        <w:rPr>
          <w:rFonts w:ascii="Arial" w:hAnsi="Arial" w:cs="Arial"/>
          <w:i/>
          <w:sz w:val="22"/>
          <w:szCs w:val="22"/>
        </w:rPr>
        <w:t>Ministerial Direction on the Form and Content of Planning Schemes</w:t>
      </w:r>
      <w:r w:rsidRPr="003A644C">
        <w:rPr>
          <w:rFonts w:ascii="Arial" w:hAnsi="Arial" w:cs="Arial"/>
          <w:sz w:val="22"/>
          <w:szCs w:val="22"/>
        </w:rPr>
        <w:t xml:space="preserve"> under section</w:t>
      </w:r>
      <w:r w:rsidR="00E86AC9">
        <w:rPr>
          <w:rFonts w:ascii="Arial" w:hAnsi="Arial" w:cs="Arial"/>
          <w:sz w:val="22"/>
          <w:szCs w:val="22"/>
        </w:rPr>
        <w:t>s</w:t>
      </w:r>
      <w:r w:rsidRPr="003A644C">
        <w:rPr>
          <w:rFonts w:ascii="Arial" w:hAnsi="Arial" w:cs="Arial"/>
          <w:sz w:val="22"/>
          <w:szCs w:val="22"/>
        </w:rPr>
        <w:t xml:space="preserve"> 7(</w:t>
      </w:r>
      <w:r w:rsidR="00E86AC9">
        <w:rPr>
          <w:rFonts w:ascii="Arial" w:hAnsi="Arial" w:cs="Arial"/>
          <w:sz w:val="22"/>
          <w:szCs w:val="22"/>
        </w:rPr>
        <w:t>3) and 7(</w:t>
      </w:r>
      <w:r w:rsidRPr="003A644C">
        <w:rPr>
          <w:rFonts w:ascii="Arial" w:hAnsi="Arial" w:cs="Arial"/>
          <w:sz w:val="22"/>
          <w:szCs w:val="22"/>
        </w:rPr>
        <w:t>5) of the Act.</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How does the A</w:t>
      </w:r>
      <w:r w:rsidR="00A068E6" w:rsidRPr="00420A5B">
        <w:rPr>
          <w:rFonts w:ascii="Arial" w:hAnsi="Arial" w:cs="Arial"/>
          <w:szCs w:val="24"/>
        </w:rPr>
        <w:t xml:space="preserve">mendment support or implement the </w:t>
      </w:r>
      <w:r w:rsidR="007A4DF1">
        <w:rPr>
          <w:rFonts w:ascii="Arial" w:hAnsi="Arial" w:cs="Arial"/>
          <w:szCs w:val="24"/>
        </w:rPr>
        <w:t>State Planning Policy Framework and any adopted State policy?</w:t>
      </w:r>
    </w:p>
    <w:p w:rsidR="005D5D08" w:rsidRDefault="00FE6616" w:rsidP="00AD3603">
      <w:pPr>
        <w:pStyle w:val="StrategicAssessmentText"/>
        <w:ind w:left="0"/>
        <w:jc w:val="left"/>
        <w:rPr>
          <w:rFonts w:ascii="Arial" w:hAnsi="Arial" w:cs="Arial"/>
          <w:snapToGrid w:val="0"/>
          <w:sz w:val="22"/>
          <w:szCs w:val="22"/>
          <w:lang w:eastAsia="en-US"/>
        </w:rPr>
      </w:pPr>
      <w:r>
        <w:rPr>
          <w:rFonts w:ascii="Arial" w:hAnsi="Arial" w:cs="Arial"/>
          <w:snapToGrid w:val="0"/>
          <w:sz w:val="22"/>
          <w:szCs w:val="22"/>
          <w:lang w:eastAsia="en-US"/>
        </w:rPr>
        <w:t xml:space="preserve">The amendment </w:t>
      </w:r>
      <w:r w:rsidR="00E43A59">
        <w:rPr>
          <w:rFonts w:ascii="Arial" w:hAnsi="Arial" w:cs="Arial"/>
          <w:snapToGrid w:val="0"/>
          <w:sz w:val="22"/>
          <w:szCs w:val="22"/>
          <w:lang w:eastAsia="en-US"/>
        </w:rPr>
        <w:t xml:space="preserve">enhances the objectives of </w:t>
      </w:r>
      <w:r w:rsidR="002A2977">
        <w:rPr>
          <w:rFonts w:ascii="Arial" w:hAnsi="Arial" w:cs="Arial"/>
          <w:snapToGrid w:val="0"/>
          <w:sz w:val="22"/>
          <w:szCs w:val="22"/>
          <w:lang w:eastAsia="en-US"/>
        </w:rPr>
        <w:t>C</w:t>
      </w:r>
      <w:r w:rsidR="00AD3603">
        <w:rPr>
          <w:rFonts w:ascii="Arial" w:hAnsi="Arial" w:cs="Arial"/>
          <w:snapToGrid w:val="0"/>
          <w:sz w:val="22"/>
          <w:szCs w:val="22"/>
          <w:lang w:eastAsia="en-US"/>
        </w:rPr>
        <w:t xml:space="preserve">lause </w:t>
      </w:r>
      <w:r w:rsidR="00AD3603" w:rsidRPr="00AD3603">
        <w:rPr>
          <w:rFonts w:ascii="Arial" w:hAnsi="Arial" w:cs="Arial"/>
          <w:snapToGrid w:val="0"/>
          <w:sz w:val="22"/>
          <w:szCs w:val="22"/>
          <w:lang w:eastAsia="en-US"/>
        </w:rPr>
        <w:t xml:space="preserve">12.01-1 </w:t>
      </w:r>
      <w:r w:rsidR="00AD3603" w:rsidRPr="0034488B">
        <w:rPr>
          <w:rFonts w:ascii="Arial" w:hAnsi="Arial" w:cs="Arial"/>
          <w:i/>
          <w:snapToGrid w:val="0"/>
          <w:sz w:val="22"/>
          <w:szCs w:val="22"/>
          <w:lang w:eastAsia="en-US"/>
        </w:rPr>
        <w:t>Protection of biodiversity</w:t>
      </w:r>
      <w:r w:rsidR="0034488B">
        <w:rPr>
          <w:rFonts w:ascii="Arial" w:hAnsi="Arial" w:cs="Arial"/>
          <w:snapToGrid w:val="0"/>
          <w:sz w:val="22"/>
          <w:szCs w:val="22"/>
          <w:lang w:eastAsia="en-US"/>
        </w:rPr>
        <w:t xml:space="preserve"> </w:t>
      </w:r>
      <w:r>
        <w:rPr>
          <w:rFonts w:ascii="Arial" w:hAnsi="Arial" w:cs="Arial"/>
          <w:snapToGrid w:val="0"/>
          <w:sz w:val="22"/>
          <w:szCs w:val="22"/>
          <w:lang w:eastAsia="en-US"/>
        </w:rPr>
        <w:t xml:space="preserve">which </w:t>
      </w:r>
      <w:r w:rsidR="00313921">
        <w:rPr>
          <w:rFonts w:ascii="Arial" w:hAnsi="Arial" w:cs="Arial"/>
          <w:snapToGrid w:val="0"/>
          <w:sz w:val="22"/>
          <w:szCs w:val="22"/>
          <w:lang w:eastAsia="en-US"/>
        </w:rPr>
        <w:t xml:space="preserve">details </w:t>
      </w:r>
      <w:r>
        <w:rPr>
          <w:rFonts w:ascii="Arial" w:hAnsi="Arial" w:cs="Arial"/>
          <w:snapToGrid w:val="0"/>
          <w:sz w:val="22"/>
          <w:szCs w:val="22"/>
          <w:lang w:eastAsia="en-US"/>
        </w:rPr>
        <w:t xml:space="preserve">the </w:t>
      </w:r>
      <w:r w:rsidR="00996439">
        <w:rPr>
          <w:rFonts w:ascii="Arial" w:hAnsi="Arial" w:cs="Arial"/>
          <w:snapToGrid w:val="0"/>
          <w:sz w:val="22"/>
          <w:szCs w:val="22"/>
          <w:lang w:eastAsia="en-US"/>
        </w:rPr>
        <w:t xml:space="preserve">approach </w:t>
      </w:r>
      <w:r w:rsidR="00E43A59">
        <w:rPr>
          <w:rFonts w:ascii="Arial" w:hAnsi="Arial" w:cs="Arial"/>
          <w:snapToGrid w:val="0"/>
          <w:sz w:val="22"/>
          <w:szCs w:val="22"/>
          <w:lang w:eastAsia="en-US"/>
        </w:rPr>
        <w:t xml:space="preserve">to </w:t>
      </w:r>
      <w:r w:rsidR="0034488B">
        <w:rPr>
          <w:rFonts w:ascii="Arial" w:hAnsi="Arial" w:cs="Arial"/>
          <w:snapToGrid w:val="0"/>
          <w:sz w:val="22"/>
          <w:szCs w:val="22"/>
          <w:lang w:eastAsia="en-US"/>
        </w:rPr>
        <w:t>protect</w:t>
      </w:r>
      <w:r w:rsidR="00313921">
        <w:rPr>
          <w:rFonts w:ascii="Arial" w:hAnsi="Arial" w:cs="Arial"/>
          <w:snapToGrid w:val="0"/>
          <w:sz w:val="22"/>
          <w:szCs w:val="22"/>
          <w:lang w:eastAsia="en-US"/>
        </w:rPr>
        <w:t>ing and conserving</w:t>
      </w:r>
      <w:r w:rsidR="00996439">
        <w:rPr>
          <w:rFonts w:ascii="Arial" w:hAnsi="Arial" w:cs="Arial"/>
          <w:snapToGrid w:val="0"/>
          <w:sz w:val="22"/>
          <w:szCs w:val="22"/>
          <w:lang w:eastAsia="en-US"/>
        </w:rPr>
        <w:t xml:space="preserve"> </w:t>
      </w:r>
      <w:r w:rsidR="00E43A59">
        <w:rPr>
          <w:rFonts w:ascii="Arial" w:hAnsi="Arial" w:cs="Arial"/>
          <w:snapToGrid w:val="0"/>
          <w:sz w:val="22"/>
          <w:szCs w:val="22"/>
          <w:lang w:eastAsia="en-US"/>
        </w:rPr>
        <w:t xml:space="preserve">the habitats of </w:t>
      </w:r>
      <w:r w:rsidR="00AD3603" w:rsidRPr="00AD3603">
        <w:rPr>
          <w:rFonts w:ascii="Arial" w:hAnsi="Arial" w:cs="Arial"/>
          <w:snapToGrid w:val="0"/>
          <w:sz w:val="22"/>
          <w:szCs w:val="22"/>
          <w:lang w:eastAsia="en-US"/>
        </w:rPr>
        <w:t>Victoria’s flora</w:t>
      </w:r>
      <w:r w:rsidR="00E43A59">
        <w:rPr>
          <w:rFonts w:ascii="Arial" w:hAnsi="Arial" w:cs="Arial"/>
          <w:snapToGrid w:val="0"/>
          <w:sz w:val="22"/>
          <w:szCs w:val="22"/>
          <w:lang w:eastAsia="en-US"/>
        </w:rPr>
        <w:t xml:space="preserve"> and </w:t>
      </w:r>
      <w:r w:rsidR="00AD3603" w:rsidRPr="00AD3603">
        <w:rPr>
          <w:rFonts w:ascii="Arial" w:hAnsi="Arial" w:cs="Arial"/>
          <w:snapToGrid w:val="0"/>
          <w:sz w:val="22"/>
          <w:szCs w:val="22"/>
          <w:lang w:eastAsia="en-US"/>
        </w:rPr>
        <w:t xml:space="preserve">fauna </w:t>
      </w:r>
      <w:r w:rsidR="00E43A59">
        <w:rPr>
          <w:rFonts w:ascii="Arial" w:hAnsi="Arial" w:cs="Arial"/>
          <w:snapToGrid w:val="0"/>
          <w:sz w:val="22"/>
          <w:szCs w:val="22"/>
          <w:lang w:eastAsia="en-US"/>
        </w:rPr>
        <w:t xml:space="preserve">as well as </w:t>
      </w:r>
      <w:r w:rsidR="00AD3603" w:rsidRPr="00AD3603">
        <w:rPr>
          <w:rFonts w:ascii="Arial" w:hAnsi="Arial" w:cs="Arial"/>
          <w:snapToGrid w:val="0"/>
          <w:sz w:val="22"/>
          <w:szCs w:val="22"/>
          <w:lang w:eastAsia="en-US"/>
        </w:rPr>
        <w:t>other strategically valuable biodiversity sites.</w:t>
      </w:r>
      <w:r w:rsidR="0034488B">
        <w:rPr>
          <w:rFonts w:ascii="Arial" w:hAnsi="Arial" w:cs="Arial"/>
          <w:snapToGrid w:val="0"/>
          <w:sz w:val="22"/>
          <w:szCs w:val="22"/>
          <w:lang w:eastAsia="en-US"/>
        </w:rPr>
        <w:t xml:space="preserve"> </w:t>
      </w:r>
      <w:r w:rsidR="00996439">
        <w:rPr>
          <w:rFonts w:ascii="Arial" w:hAnsi="Arial" w:cs="Arial"/>
          <w:snapToGrid w:val="0"/>
          <w:sz w:val="22"/>
          <w:szCs w:val="22"/>
          <w:lang w:eastAsia="en-US"/>
        </w:rPr>
        <w:t xml:space="preserve">The </w:t>
      </w:r>
      <w:r w:rsidR="002A2977">
        <w:rPr>
          <w:rFonts w:ascii="Arial" w:hAnsi="Arial" w:cs="Arial"/>
          <w:snapToGrid w:val="0"/>
          <w:sz w:val="22"/>
          <w:szCs w:val="22"/>
          <w:lang w:eastAsia="en-US"/>
        </w:rPr>
        <w:t>C</w:t>
      </w:r>
      <w:r w:rsidR="00996439">
        <w:rPr>
          <w:rFonts w:ascii="Arial" w:hAnsi="Arial" w:cs="Arial"/>
          <w:snapToGrid w:val="0"/>
          <w:sz w:val="22"/>
          <w:szCs w:val="22"/>
          <w:lang w:eastAsia="en-US"/>
        </w:rPr>
        <w:t>lause requires</w:t>
      </w:r>
      <w:r w:rsidR="0034488B">
        <w:rPr>
          <w:rFonts w:ascii="Arial" w:hAnsi="Arial" w:cs="Arial"/>
          <w:snapToGrid w:val="0"/>
          <w:sz w:val="22"/>
          <w:szCs w:val="22"/>
          <w:lang w:eastAsia="en-US"/>
        </w:rPr>
        <w:t xml:space="preserve"> </w:t>
      </w:r>
      <w:r w:rsidR="00CC47F8">
        <w:rPr>
          <w:rFonts w:ascii="Arial" w:hAnsi="Arial" w:cs="Arial"/>
          <w:snapToGrid w:val="0"/>
          <w:sz w:val="22"/>
          <w:szCs w:val="22"/>
          <w:lang w:eastAsia="en-US"/>
        </w:rPr>
        <w:t>avoid</w:t>
      </w:r>
      <w:r w:rsidR="00E43A59">
        <w:rPr>
          <w:rFonts w:ascii="Arial" w:hAnsi="Arial" w:cs="Arial"/>
          <w:snapToGrid w:val="0"/>
          <w:sz w:val="22"/>
          <w:szCs w:val="22"/>
          <w:lang w:eastAsia="en-US"/>
        </w:rPr>
        <w:t>ance</w:t>
      </w:r>
      <w:r w:rsidR="00AD3603" w:rsidRPr="00AD3603">
        <w:rPr>
          <w:rFonts w:ascii="Arial" w:hAnsi="Arial" w:cs="Arial"/>
          <w:snapToGrid w:val="0"/>
          <w:sz w:val="22"/>
          <w:szCs w:val="22"/>
          <w:lang w:eastAsia="en-US"/>
        </w:rPr>
        <w:t xml:space="preserve"> </w:t>
      </w:r>
      <w:r w:rsidR="00E43A59">
        <w:rPr>
          <w:rFonts w:ascii="Arial" w:hAnsi="Arial" w:cs="Arial"/>
          <w:snapToGrid w:val="0"/>
          <w:sz w:val="22"/>
          <w:szCs w:val="22"/>
          <w:lang w:eastAsia="en-US"/>
        </w:rPr>
        <w:t>or minimising</w:t>
      </w:r>
      <w:r w:rsidR="00AD3603" w:rsidRPr="00AD3603">
        <w:rPr>
          <w:rFonts w:ascii="Arial" w:hAnsi="Arial" w:cs="Arial"/>
          <w:snapToGrid w:val="0"/>
          <w:sz w:val="22"/>
          <w:szCs w:val="22"/>
          <w:lang w:eastAsia="en-US"/>
        </w:rPr>
        <w:t xml:space="preserve"> significant impacts, including cumulative impacts, of land use</w:t>
      </w:r>
      <w:r w:rsidR="00CC47F8">
        <w:rPr>
          <w:rFonts w:ascii="Arial" w:hAnsi="Arial" w:cs="Arial"/>
          <w:snapToGrid w:val="0"/>
          <w:sz w:val="22"/>
          <w:szCs w:val="22"/>
          <w:lang w:eastAsia="en-US"/>
        </w:rPr>
        <w:t xml:space="preserve"> </w:t>
      </w:r>
      <w:r w:rsidR="00AD3603" w:rsidRPr="00AD3603">
        <w:rPr>
          <w:rFonts w:ascii="Arial" w:hAnsi="Arial" w:cs="Arial"/>
          <w:snapToGrid w:val="0"/>
          <w:sz w:val="22"/>
          <w:szCs w:val="22"/>
          <w:lang w:eastAsia="en-US"/>
        </w:rPr>
        <w:t>and development on Victoria’s biodiversity</w:t>
      </w:r>
      <w:r w:rsidR="00E43A59">
        <w:rPr>
          <w:rFonts w:ascii="Arial" w:hAnsi="Arial" w:cs="Arial"/>
          <w:snapToGrid w:val="0"/>
          <w:sz w:val="22"/>
          <w:szCs w:val="22"/>
          <w:lang w:eastAsia="en-US"/>
        </w:rPr>
        <w:t xml:space="preserve">. This is </w:t>
      </w:r>
      <w:r>
        <w:rPr>
          <w:rFonts w:ascii="Arial" w:hAnsi="Arial" w:cs="Arial"/>
          <w:snapToGrid w:val="0"/>
          <w:sz w:val="22"/>
          <w:szCs w:val="22"/>
          <w:lang w:eastAsia="en-US"/>
        </w:rPr>
        <w:t>consistent with this amendment proposal</w:t>
      </w:r>
      <w:r w:rsidR="00AD3603" w:rsidRPr="00AD3603">
        <w:rPr>
          <w:rFonts w:ascii="Arial" w:hAnsi="Arial" w:cs="Arial"/>
          <w:snapToGrid w:val="0"/>
          <w:sz w:val="22"/>
          <w:szCs w:val="22"/>
          <w:lang w:eastAsia="en-US"/>
        </w:rPr>
        <w:t>.</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How does the A</w:t>
      </w:r>
      <w:r w:rsidR="00A068E6" w:rsidRPr="00420A5B">
        <w:rPr>
          <w:rFonts w:ascii="Arial" w:hAnsi="Arial" w:cs="Arial"/>
          <w:szCs w:val="24"/>
        </w:rPr>
        <w:t>mendment support or implement the Local Planning Policy Framework</w:t>
      </w:r>
      <w:r w:rsidR="007A4DF1">
        <w:rPr>
          <w:rFonts w:ascii="Arial" w:hAnsi="Arial" w:cs="Arial"/>
          <w:szCs w:val="24"/>
        </w:rPr>
        <w:t>, and specifically the Municipal Strategic Statement?</w:t>
      </w:r>
    </w:p>
    <w:p w:rsidR="005D5D08" w:rsidRPr="00F27102" w:rsidRDefault="00CC47F8" w:rsidP="00CC47F8">
      <w:pPr>
        <w:pStyle w:val="StrategicAssessmentText"/>
        <w:ind w:left="0"/>
        <w:jc w:val="left"/>
        <w:rPr>
          <w:rFonts w:ascii="Arial" w:hAnsi="Arial" w:cs="Arial"/>
          <w:sz w:val="22"/>
          <w:szCs w:val="22"/>
        </w:rPr>
      </w:pPr>
      <w:r>
        <w:rPr>
          <w:rFonts w:ascii="Arial" w:hAnsi="Arial" w:cs="Arial"/>
          <w:sz w:val="22"/>
          <w:szCs w:val="22"/>
        </w:rPr>
        <w:t xml:space="preserve">Clause </w:t>
      </w:r>
      <w:r w:rsidRPr="00CC47F8">
        <w:rPr>
          <w:rFonts w:ascii="Arial" w:hAnsi="Arial" w:cs="Arial"/>
          <w:sz w:val="22"/>
          <w:szCs w:val="22"/>
        </w:rPr>
        <w:t xml:space="preserve">21.06-1 </w:t>
      </w:r>
      <w:r w:rsidRPr="00CC47F8">
        <w:rPr>
          <w:rFonts w:ascii="Arial" w:hAnsi="Arial" w:cs="Arial"/>
          <w:i/>
          <w:sz w:val="22"/>
          <w:szCs w:val="22"/>
        </w:rPr>
        <w:t>Biodiversity</w:t>
      </w:r>
      <w:r>
        <w:rPr>
          <w:rFonts w:ascii="Arial" w:hAnsi="Arial" w:cs="Arial"/>
          <w:sz w:val="22"/>
          <w:szCs w:val="22"/>
        </w:rPr>
        <w:t xml:space="preserve"> recognises the </w:t>
      </w:r>
      <w:r w:rsidRPr="00CC47F8">
        <w:rPr>
          <w:rFonts w:ascii="Arial" w:hAnsi="Arial" w:cs="Arial"/>
          <w:sz w:val="22"/>
          <w:szCs w:val="22"/>
        </w:rPr>
        <w:t xml:space="preserve">steady decline in biodiversity in South Gippsland </w:t>
      </w:r>
      <w:r>
        <w:rPr>
          <w:rFonts w:ascii="Arial" w:hAnsi="Arial" w:cs="Arial"/>
          <w:sz w:val="22"/>
          <w:szCs w:val="22"/>
        </w:rPr>
        <w:t xml:space="preserve">since European settlement. The </w:t>
      </w:r>
      <w:r w:rsidR="007D65D3">
        <w:rPr>
          <w:rFonts w:ascii="Arial" w:hAnsi="Arial" w:cs="Arial"/>
          <w:sz w:val="22"/>
          <w:szCs w:val="22"/>
        </w:rPr>
        <w:t xml:space="preserve">identified </w:t>
      </w:r>
      <w:r>
        <w:rPr>
          <w:rFonts w:ascii="Arial" w:hAnsi="Arial" w:cs="Arial"/>
          <w:sz w:val="22"/>
          <w:szCs w:val="22"/>
        </w:rPr>
        <w:t xml:space="preserve">objective </w:t>
      </w:r>
      <w:r w:rsidR="007D65D3">
        <w:rPr>
          <w:rFonts w:ascii="Arial" w:hAnsi="Arial" w:cs="Arial"/>
          <w:sz w:val="22"/>
          <w:szCs w:val="22"/>
        </w:rPr>
        <w:t xml:space="preserve">of </w:t>
      </w:r>
      <w:r w:rsidR="00FE6616">
        <w:rPr>
          <w:rFonts w:ascii="Arial" w:hAnsi="Arial" w:cs="Arial"/>
          <w:sz w:val="22"/>
          <w:szCs w:val="22"/>
        </w:rPr>
        <w:t xml:space="preserve">the </w:t>
      </w:r>
      <w:r>
        <w:rPr>
          <w:rFonts w:ascii="Arial" w:hAnsi="Arial" w:cs="Arial"/>
          <w:sz w:val="22"/>
          <w:szCs w:val="22"/>
        </w:rPr>
        <w:t xml:space="preserve">clause is to </w:t>
      </w:r>
      <w:r w:rsidRPr="00CC47F8">
        <w:rPr>
          <w:rFonts w:ascii="Arial" w:hAnsi="Arial" w:cs="Arial"/>
          <w:sz w:val="22"/>
          <w:szCs w:val="22"/>
        </w:rPr>
        <w:t>achieve a measurable net gain in the extent and quality of the Shire’s</w:t>
      </w:r>
      <w:r>
        <w:rPr>
          <w:rFonts w:ascii="Arial" w:hAnsi="Arial" w:cs="Arial"/>
          <w:sz w:val="22"/>
          <w:szCs w:val="22"/>
        </w:rPr>
        <w:t xml:space="preserve"> </w:t>
      </w:r>
      <w:r w:rsidRPr="00CC47F8">
        <w:rPr>
          <w:rFonts w:ascii="Arial" w:hAnsi="Arial" w:cs="Arial"/>
          <w:sz w:val="22"/>
          <w:szCs w:val="22"/>
        </w:rPr>
        <w:t>biodiversity</w:t>
      </w:r>
      <w:r>
        <w:rPr>
          <w:rFonts w:ascii="Arial" w:hAnsi="Arial" w:cs="Arial"/>
          <w:sz w:val="22"/>
          <w:szCs w:val="22"/>
        </w:rPr>
        <w:t xml:space="preserve">, with particular focus on private land where the majority of biodiversity now exists. </w:t>
      </w:r>
      <w:r w:rsidR="00FE6616">
        <w:rPr>
          <w:rFonts w:ascii="Arial" w:hAnsi="Arial" w:cs="Arial"/>
          <w:sz w:val="22"/>
          <w:szCs w:val="22"/>
        </w:rPr>
        <w:t>Th</w:t>
      </w:r>
      <w:r w:rsidR="007D65D3">
        <w:rPr>
          <w:rFonts w:ascii="Arial" w:hAnsi="Arial" w:cs="Arial"/>
          <w:sz w:val="22"/>
          <w:szCs w:val="22"/>
        </w:rPr>
        <w:t>e</w:t>
      </w:r>
      <w:r w:rsidR="00FE6616">
        <w:rPr>
          <w:rFonts w:ascii="Arial" w:hAnsi="Arial" w:cs="Arial"/>
          <w:sz w:val="22"/>
          <w:szCs w:val="22"/>
        </w:rPr>
        <w:t xml:space="preserve"> amendment is consistent with this objective </w:t>
      </w:r>
      <w:r w:rsidR="007D65D3">
        <w:rPr>
          <w:rFonts w:ascii="Arial" w:hAnsi="Arial" w:cs="Arial"/>
          <w:sz w:val="22"/>
          <w:szCs w:val="22"/>
        </w:rPr>
        <w:t>as</w:t>
      </w:r>
      <w:r w:rsidR="00FE6616">
        <w:rPr>
          <w:rFonts w:ascii="Arial" w:hAnsi="Arial" w:cs="Arial"/>
          <w:sz w:val="22"/>
          <w:szCs w:val="22"/>
        </w:rPr>
        <w:t xml:space="preserve"> </w:t>
      </w:r>
      <w:r w:rsidR="0037759E">
        <w:rPr>
          <w:rFonts w:ascii="Arial" w:hAnsi="Arial" w:cs="Arial"/>
          <w:sz w:val="22"/>
          <w:szCs w:val="22"/>
        </w:rPr>
        <w:t>identifying</w:t>
      </w:r>
      <w:r w:rsidR="009B24A2">
        <w:rPr>
          <w:rFonts w:ascii="Arial" w:hAnsi="Arial" w:cs="Arial"/>
          <w:sz w:val="22"/>
          <w:szCs w:val="22"/>
        </w:rPr>
        <w:t xml:space="preserve"> potential habitat provide</w:t>
      </w:r>
      <w:r w:rsidR="0037759E">
        <w:rPr>
          <w:rFonts w:ascii="Arial" w:hAnsi="Arial" w:cs="Arial"/>
          <w:sz w:val="22"/>
          <w:szCs w:val="22"/>
        </w:rPr>
        <w:t>s</w:t>
      </w:r>
      <w:r w:rsidR="009B24A2">
        <w:rPr>
          <w:rFonts w:ascii="Arial" w:hAnsi="Arial" w:cs="Arial"/>
          <w:sz w:val="22"/>
          <w:szCs w:val="22"/>
        </w:rPr>
        <w:t xml:space="preserve"> the opportunity </w:t>
      </w:r>
      <w:r w:rsidR="0037759E">
        <w:rPr>
          <w:rFonts w:ascii="Arial" w:hAnsi="Arial" w:cs="Arial"/>
          <w:sz w:val="22"/>
          <w:szCs w:val="22"/>
        </w:rPr>
        <w:t>to grow worm colonies</w:t>
      </w:r>
      <w:r w:rsidR="009B24A2">
        <w:rPr>
          <w:rFonts w:ascii="Arial" w:hAnsi="Arial" w:cs="Arial"/>
          <w:sz w:val="22"/>
          <w:szCs w:val="22"/>
        </w:rPr>
        <w:t xml:space="preserve"> </w:t>
      </w:r>
      <w:r w:rsidR="00FE6616">
        <w:rPr>
          <w:rFonts w:ascii="Arial" w:hAnsi="Arial" w:cs="Arial"/>
          <w:sz w:val="22"/>
          <w:szCs w:val="22"/>
        </w:rPr>
        <w:t>by minimising</w:t>
      </w:r>
      <w:r w:rsidR="009B24A2">
        <w:rPr>
          <w:rFonts w:ascii="Arial" w:hAnsi="Arial" w:cs="Arial"/>
          <w:sz w:val="22"/>
          <w:szCs w:val="22"/>
        </w:rPr>
        <w:t xml:space="preserve"> </w:t>
      </w:r>
      <w:r w:rsidR="0037759E">
        <w:rPr>
          <w:rFonts w:ascii="Arial" w:hAnsi="Arial" w:cs="Arial"/>
          <w:sz w:val="22"/>
          <w:szCs w:val="22"/>
        </w:rPr>
        <w:t xml:space="preserve">negative </w:t>
      </w:r>
      <w:r w:rsidR="009B24A2">
        <w:rPr>
          <w:rFonts w:ascii="Arial" w:hAnsi="Arial" w:cs="Arial"/>
          <w:sz w:val="22"/>
          <w:szCs w:val="22"/>
        </w:rPr>
        <w:t xml:space="preserve">impacts. </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Does the A</w:t>
      </w:r>
      <w:r w:rsidR="00A068E6" w:rsidRPr="00420A5B">
        <w:rPr>
          <w:rFonts w:ascii="Arial" w:hAnsi="Arial" w:cs="Arial"/>
          <w:szCs w:val="24"/>
        </w:rPr>
        <w:t>mendment make proper use of the Victoria Planning Provisions?</w:t>
      </w:r>
    </w:p>
    <w:p w:rsidR="007B1338" w:rsidRPr="007B1338" w:rsidRDefault="007B1338" w:rsidP="007B1338">
      <w:pPr>
        <w:pStyle w:val="StrategicAssessmentText"/>
        <w:ind w:left="0"/>
        <w:jc w:val="left"/>
        <w:rPr>
          <w:rFonts w:ascii="Arial" w:hAnsi="Arial" w:cs="Arial"/>
          <w:sz w:val="22"/>
          <w:szCs w:val="22"/>
        </w:rPr>
      </w:pPr>
      <w:r w:rsidRPr="007B1338">
        <w:rPr>
          <w:rFonts w:ascii="Arial" w:hAnsi="Arial" w:cs="Arial"/>
          <w:sz w:val="22"/>
          <w:szCs w:val="22"/>
        </w:rPr>
        <w:t xml:space="preserve">The amendment </w:t>
      </w:r>
      <w:r>
        <w:rPr>
          <w:rFonts w:ascii="Arial" w:hAnsi="Arial" w:cs="Arial"/>
          <w:sz w:val="22"/>
          <w:szCs w:val="22"/>
        </w:rPr>
        <w:t xml:space="preserve">includes a schedule to </w:t>
      </w:r>
      <w:r w:rsidRPr="007B1338">
        <w:rPr>
          <w:rFonts w:ascii="Arial" w:hAnsi="Arial" w:cs="Arial"/>
          <w:sz w:val="22"/>
          <w:szCs w:val="22"/>
        </w:rPr>
        <w:t>the Environmental Significance Overlay (ESO) (Clause</w:t>
      </w:r>
      <w:r>
        <w:rPr>
          <w:rFonts w:ascii="Arial" w:hAnsi="Arial" w:cs="Arial"/>
          <w:sz w:val="22"/>
          <w:szCs w:val="22"/>
        </w:rPr>
        <w:t xml:space="preserve"> </w:t>
      </w:r>
      <w:r w:rsidRPr="007B1338">
        <w:rPr>
          <w:rFonts w:ascii="Arial" w:hAnsi="Arial" w:cs="Arial"/>
          <w:sz w:val="22"/>
          <w:szCs w:val="22"/>
        </w:rPr>
        <w:t xml:space="preserve">42.01). The </w:t>
      </w:r>
      <w:r>
        <w:rPr>
          <w:rFonts w:ascii="Arial" w:hAnsi="Arial" w:cs="Arial"/>
          <w:sz w:val="22"/>
          <w:szCs w:val="22"/>
        </w:rPr>
        <w:t xml:space="preserve">most relevant </w:t>
      </w:r>
      <w:r w:rsidRPr="007B1338">
        <w:rPr>
          <w:rFonts w:ascii="Arial" w:hAnsi="Arial" w:cs="Arial"/>
          <w:sz w:val="22"/>
          <w:szCs w:val="22"/>
        </w:rPr>
        <w:t xml:space="preserve">purpose of </w:t>
      </w:r>
      <w:r>
        <w:rPr>
          <w:rFonts w:ascii="Arial" w:hAnsi="Arial" w:cs="Arial"/>
          <w:sz w:val="22"/>
          <w:szCs w:val="22"/>
        </w:rPr>
        <w:t xml:space="preserve">the </w:t>
      </w:r>
      <w:r w:rsidRPr="007B1338">
        <w:rPr>
          <w:rFonts w:ascii="Arial" w:hAnsi="Arial" w:cs="Arial"/>
          <w:sz w:val="22"/>
          <w:szCs w:val="22"/>
        </w:rPr>
        <w:t>ESO is:</w:t>
      </w:r>
    </w:p>
    <w:p w:rsidR="005D5D08" w:rsidRPr="007B1338" w:rsidRDefault="007B1338" w:rsidP="007B1338">
      <w:pPr>
        <w:pStyle w:val="StrategicAssessmentText"/>
        <w:ind w:left="0"/>
        <w:jc w:val="left"/>
        <w:rPr>
          <w:rFonts w:ascii="Arial" w:hAnsi="Arial" w:cs="Arial"/>
          <w:sz w:val="22"/>
          <w:szCs w:val="22"/>
        </w:rPr>
      </w:pPr>
      <w:r>
        <w:rPr>
          <w:rFonts w:ascii="Arial" w:hAnsi="Arial" w:cs="Arial"/>
          <w:sz w:val="22"/>
          <w:szCs w:val="22"/>
        </w:rPr>
        <w:t>“</w:t>
      </w:r>
      <w:r w:rsidRPr="007B1338">
        <w:rPr>
          <w:rFonts w:ascii="Arial" w:hAnsi="Arial" w:cs="Arial"/>
          <w:i/>
          <w:sz w:val="22"/>
          <w:szCs w:val="22"/>
        </w:rPr>
        <w:t>To ensure that development is compatible with identified environmental values.</w:t>
      </w:r>
      <w:r>
        <w:rPr>
          <w:rFonts w:ascii="Arial" w:hAnsi="Arial" w:cs="Arial"/>
          <w:sz w:val="22"/>
          <w:szCs w:val="22"/>
        </w:rPr>
        <w:t>”</w:t>
      </w:r>
    </w:p>
    <w:p w:rsidR="007B1338" w:rsidRPr="00F27102" w:rsidRDefault="007B1338" w:rsidP="007B1338">
      <w:pPr>
        <w:pStyle w:val="StrategicAssessmentText"/>
        <w:ind w:left="0"/>
        <w:jc w:val="left"/>
        <w:rPr>
          <w:rFonts w:ascii="Arial" w:hAnsi="Arial" w:cs="Arial"/>
          <w:sz w:val="22"/>
          <w:szCs w:val="22"/>
        </w:rPr>
      </w:pPr>
      <w:r>
        <w:rPr>
          <w:rFonts w:ascii="Arial" w:hAnsi="Arial" w:cs="Arial"/>
          <w:sz w:val="22"/>
          <w:szCs w:val="22"/>
        </w:rPr>
        <w:t>This is the most appropriate method of protecting the remaining habitat and provides suitable decision guidelines.</w:t>
      </w:r>
    </w:p>
    <w:p w:rsidR="00A068E6" w:rsidRPr="00420A5B" w:rsidRDefault="00855A78" w:rsidP="008310E5">
      <w:pPr>
        <w:pStyle w:val="Heading3"/>
        <w:numPr>
          <w:ilvl w:val="0"/>
          <w:numId w:val="0"/>
        </w:numPr>
        <w:jc w:val="left"/>
        <w:rPr>
          <w:rFonts w:ascii="Arial" w:hAnsi="Arial" w:cs="Arial"/>
          <w:szCs w:val="24"/>
        </w:rPr>
      </w:pPr>
      <w:r>
        <w:rPr>
          <w:rFonts w:ascii="Arial" w:hAnsi="Arial" w:cs="Arial"/>
          <w:szCs w:val="24"/>
        </w:rPr>
        <w:t>How does the A</w:t>
      </w:r>
      <w:r w:rsidR="00A068E6" w:rsidRPr="00420A5B">
        <w:rPr>
          <w:rFonts w:ascii="Arial" w:hAnsi="Arial" w:cs="Arial"/>
          <w:szCs w:val="24"/>
        </w:rPr>
        <w:t>mendment address the views of any relevant agency?</w:t>
      </w:r>
    </w:p>
    <w:p w:rsidR="00E86AC9" w:rsidRPr="00E86AC9" w:rsidRDefault="006F5384" w:rsidP="0098519D">
      <w:pPr>
        <w:pStyle w:val="StrategicAssessmentText"/>
        <w:ind w:left="0"/>
        <w:jc w:val="left"/>
        <w:rPr>
          <w:rFonts w:ascii="Arial" w:hAnsi="Arial" w:cs="Arial"/>
          <w:sz w:val="22"/>
          <w:szCs w:val="22"/>
        </w:rPr>
      </w:pPr>
      <w:r w:rsidRPr="006F5384">
        <w:rPr>
          <w:rFonts w:ascii="Arial" w:hAnsi="Arial" w:cs="Arial"/>
          <w:sz w:val="22"/>
          <w:szCs w:val="22"/>
        </w:rPr>
        <w:t>In 2010, the Department of Sustainability and Environment’s (DSE</w:t>
      </w:r>
      <w:r w:rsidR="008343EF">
        <w:rPr>
          <w:rFonts w:ascii="Arial" w:hAnsi="Arial" w:cs="Arial"/>
          <w:sz w:val="22"/>
          <w:szCs w:val="22"/>
        </w:rPr>
        <w:t>, now DELWP</w:t>
      </w:r>
      <w:r w:rsidRPr="006F5384">
        <w:rPr>
          <w:rFonts w:ascii="Arial" w:hAnsi="Arial" w:cs="Arial"/>
          <w:sz w:val="22"/>
          <w:szCs w:val="22"/>
        </w:rPr>
        <w:t>) successfully completed a robust distribution model (</w:t>
      </w:r>
      <w:r w:rsidR="0098519D">
        <w:rPr>
          <w:rFonts w:ascii="Arial" w:hAnsi="Arial" w:cs="Arial"/>
          <w:sz w:val="22"/>
          <w:szCs w:val="22"/>
        </w:rPr>
        <w:t>the ‘</w:t>
      </w:r>
      <w:r w:rsidRPr="006F5384">
        <w:rPr>
          <w:rFonts w:ascii="Arial" w:hAnsi="Arial" w:cs="Arial"/>
          <w:sz w:val="22"/>
          <w:szCs w:val="22"/>
        </w:rPr>
        <w:t>Maximum Entropy</w:t>
      </w:r>
      <w:r w:rsidR="0098519D">
        <w:rPr>
          <w:rFonts w:ascii="Arial" w:hAnsi="Arial" w:cs="Arial"/>
          <w:sz w:val="22"/>
          <w:szCs w:val="22"/>
        </w:rPr>
        <w:t>’</w:t>
      </w:r>
      <w:r w:rsidRPr="006F5384">
        <w:rPr>
          <w:rFonts w:ascii="Arial" w:hAnsi="Arial" w:cs="Arial"/>
          <w:sz w:val="22"/>
          <w:szCs w:val="22"/>
        </w:rPr>
        <w:t xml:space="preserve"> model) for </w:t>
      </w:r>
      <w:r>
        <w:rPr>
          <w:rFonts w:ascii="Arial" w:hAnsi="Arial" w:cs="Arial"/>
          <w:sz w:val="22"/>
          <w:szCs w:val="22"/>
        </w:rPr>
        <w:t xml:space="preserve">the </w:t>
      </w:r>
      <w:r w:rsidR="00A5731E">
        <w:rPr>
          <w:rFonts w:ascii="Arial" w:hAnsi="Arial" w:cs="Arial"/>
          <w:sz w:val="22"/>
          <w:szCs w:val="22"/>
        </w:rPr>
        <w:t>GGE</w:t>
      </w:r>
      <w:r w:rsidRPr="006F5384">
        <w:rPr>
          <w:rFonts w:ascii="Arial" w:hAnsi="Arial" w:cs="Arial"/>
          <w:sz w:val="22"/>
          <w:szCs w:val="22"/>
        </w:rPr>
        <w:t xml:space="preserve">, identifying locations </w:t>
      </w:r>
      <w:r>
        <w:rPr>
          <w:rFonts w:ascii="Arial" w:hAnsi="Arial" w:cs="Arial"/>
          <w:sz w:val="22"/>
          <w:szCs w:val="22"/>
        </w:rPr>
        <w:t>of suitable habitat</w:t>
      </w:r>
      <w:r w:rsidRPr="006F5384">
        <w:rPr>
          <w:rFonts w:ascii="Arial" w:hAnsi="Arial" w:cs="Arial"/>
          <w:sz w:val="22"/>
          <w:szCs w:val="22"/>
        </w:rPr>
        <w:t xml:space="preserve">. Prior to this model, planning consideration </w:t>
      </w:r>
      <w:r>
        <w:rPr>
          <w:rFonts w:ascii="Arial" w:hAnsi="Arial" w:cs="Arial"/>
          <w:sz w:val="22"/>
          <w:szCs w:val="22"/>
        </w:rPr>
        <w:t xml:space="preserve">was </w:t>
      </w:r>
      <w:r w:rsidRPr="006F5384">
        <w:rPr>
          <w:rFonts w:ascii="Arial" w:hAnsi="Arial" w:cs="Arial"/>
          <w:sz w:val="22"/>
          <w:szCs w:val="22"/>
        </w:rPr>
        <w:t xml:space="preserve">limited </w:t>
      </w:r>
      <w:r w:rsidR="0037759E">
        <w:rPr>
          <w:rFonts w:ascii="Arial" w:hAnsi="Arial" w:cs="Arial"/>
          <w:sz w:val="22"/>
          <w:szCs w:val="22"/>
        </w:rPr>
        <w:t xml:space="preserve">by confirmed </w:t>
      </w:r>
      <w:r>
        <w:rPr>
          <w:rFonts w:ascii="Arial" w:hAnsi="Arial" w:cs="Arial"/>
          <w:sz w:val="22"/>
          <w:szCs w:val="22"/>
        </w:rPr>
        <w:t xml:space="preserve">sightings </w:t>
      </w:r>
      <w:r w:rsidRPr="006F5384">
        <w:rPr>
          <w:rFonts w:ascii="Arial" w:hAnsi="Arial" w:cs="Arial"/>
          <w:sz w:val="22"/>
          <w:szCs w:val="22"/>
        </w:rPr>
        <w:t>of the</w:t>
      </w:r>
      <w:r>
        <w:rPr>
          <w:rFonts w:ascii="Arial" w:hAnsi="Arial" w:cs="Arial"/>
          <w:sz w:val="22"/>
          <w:szCs w:val="22"/>
        </w:rPr>
        <w:t xml:space="preserve"> </w:t>
      </w:r>
      <w:r w:rsidRPr="006F5384">
        <w:rPr>
          <w:rFonts w:ascii="Arial" w:hAnsi="Arial" w:cs="Arial"/>
          <w:sz w:val="22"/>
          <w:szCs w:val="22"/>
        </w:rPr>
        <w:t>species.</w:t>
      </w:r>
      <w:r w:rsidR="00E86AC9" w:rsidRPr="00E86AC9">
        <w:t xml:space="preserve"> </w:t>
      </w:r>
    </w:p>
    <w:p w:rsidR="005D5D08" w:rsidRPr="00F27102" w:rsidRDefault="006F5384" w:rsidP="006F5384">
      <w:pPr>
        <w:pStyle w:val="StrategicAssessmentText"/>
        <w:ind w:left="0"/>
        <w:jc w:val="left"/>
        <w:rPr>
          <w:rFonts w:ascii="Arial" w:hAnsi="Arial" w:cs="Arial"/>
          <w:sz w:val="22"/>
          <w:szCs w:val="22"/>
        </w:rPr>
      </w:pPr>
      <w:r w:rsidRPr="006F5384">
        <w:rPr>
          <w:rFonts w:ascii="Arial" w:hAnsi="Arial" w:cs="Arial"/>
          <w:sz w:val="22"/>
          <w:szCs w:val="22"/>
        </w:rPr>
        <w:t>Development of a Giant Gippsland Earthworm planning overlay (and associated documents)</w:t>
      </w:r>
      <w:r>
        <w:rPr>
          <w:rFonts w:ascii="Arial" w:hAnsi="Arial" w:cs="Arial"/>
          <w:sz w:val="22"/>
          <w:szCs w:val="22"/>
        </w:rPr>
        <w:t xml:space="preserve"> </w:t>
      </w:r>
      <w:r w:rsidRPr="006F5384">
        <w:rPr>
          <w:rFonts w:ascii="Arial" w:hAnsi="Arial" w:cs="Arial"/>
          <w:sz w:val="22"/>
          <w:szCs w:val="22"/>
        </w:rPr>
        <w:t xml:space="preserve">by </w:t>
      </w:r>
      <w:r>
        <w:rPr>
          <w:rFonts w:ascii="Arial" w:hAnsi="Arial" w:cs="Arial"/>
          <w:sz w:val="22"/>
          <w:szCs w:val="22"/>
        </w:rPr>
        <w:t xml:space="preserve">South Gippsland </w:t>
      </w:r>
      <w:r w:rsidRPr="006F5384">
        <w:rPr>
          <w:rFonts w:ascii="Arial" w:hAnsi="Arial" w:cs="Arial"/>
          <w:sz w:val="22"/>
          <w:szCs w:val="22"/>
        </w:rPr>
        <w:t xml:space="preserve">Shire Council has been </w:t>
      </w:r>
      <w:r>
        <w:rPr>
          <w:rFonts w:ascii="Arial" w:hAnsi="Arial" w:cs="Arial"/>
          <w:sz w:val="22"/>
          <w:szCs w:val="22"/>
        </w:rPr>
        <w:t xml:space="preserve">financially </w:t>
      </w:r>
      <w:r w:rsidRPr="006F5384">
        <w:rPr>
          <w:rFonts w:ascii="Arial" w:hAnsi="Arial" w:cs="Arial"/>
          <w:sz w:val="22"/>
          <w:szCs w:val="22"/>
        </w:rPr>
        <w:t xml:space="preserve">supported by </w:t>
      </w:r>
      <w:r>
        <w:rPr>
          <w:rFonts w:ascii="Arial" w:hAnsi="Arial" w:cs="Arial"/>
          <w:sz w:val="22"/>
          <w:szCs w:val="22"/>
        </w:rPr>
        <w:t>DELWP</w:t>
      </w:r>
      <w:r w:rsidRPr="006F5384">
        <w:rPr>
          <w:rFonts w:ascii="Arial" w:hAnsi="Arial" w:cs="Arial"/>
          <w:sz w:val="22"/>
          <w:szCs w:val="22"/>
        </w:rPr>
        <w:t>.</w:t>
      </w:r>
    </w:p>
    <w:p w:rsidR="00BB1CA4" w:rsidRPr="00420A5B" w:rsidRDefault="00BC596D" w:rsidP="006F5384">
      <w:pPr>
        <w:pStyle w:val="Heading3"/>
        <w:numPr>
          <w:ilvl w:val="0"/>
          <w:numId w:val="0"/>
        </w:numPr>
        <w:jc w:val="left"/>
        <w:rPr>
          <w:rFonts w:ascii="Arial" w:hAnsi="Arial" w:cs="Arial"/>
          <w:szCs w:val="24"/>
        </w:rPr>
      </w:pPr>
      <w:r w:rsidRPr="00420A5B">
        <w:rPr>
          <w:rFonts w:ascii="Arial" w:hAnsi="Arial" w:cs="Arial"/>
          <w:szCs w:val="24"/>
        </w:rPr>
        <w:t>D</w:t>
      </w:r>
      <w:r w:rsidR="00855A78">
        <w:rPr>
          <w:rFonts w:ascii="Arial" w:hAnsi="Arial" w:cs="Arial"/>
          <w:szCs w:val="24"/>
        </w:rPr>
        <w:t>oes the A</w:t>
      </w:r>
      <w:r w:rsidR="00B74D9F" w:rsidRPr="00420A5B">
        <w:rPr>
          <w:rFonts w:ascii="Arial" w:hAnsi="Arial" w:cs="Arial"/>
          <w:szCs w:val="24"/>
        </w:rPr>
        <w:t xml:space="preserve">mendment address </w:t>
      </w:r>
      <w:r w:rsidRPr="00420A5B">
        <w:rPr>
          <w:rFonts w:ascii="Arial" w:hAnsi="Arial" w:cs="Arial"/>
          <w:szCs w:val="24"/>
        </w:rPr>
        <w:t>relevant</w:t>
      </w:r>
      <w:r w:rsidR="00B74D9F" w:rsidRPr="00420A5B">
        <w:rPr>
          <w:rFonts w:ascii="Arial" w:hAnsi="Arial" w:cs="Arial"/>
          <w:szCs w:val="24"/>
        </w:rPr>
        <w:t xml:space="preserve"> requirements of the Transport Integration Act 2010?</w:t>
      </w:r>
    </w:p>
    <w:p w:rsidR="00B74D9F" w:rsidRDefault="006F5384" w:rsidP="008310E5">
      <w:pPr>
        <w:pStyle w:val="StrategicAssessmentText"/>
        <w:ind w:left="0"/>
        <w:jc w:val="left"/>
        <w:rPr>
          <w:rFonts w:ascii="Arial" w:hAnsi="Arial" w:cs="Arial"/>
          <w:sz w:val="22"/>
          <w:szCs w:val="22"/>
        </w:rPr>
      </w:pPr>
      <w:r>
        <w:rPr>
          <w:rFonts w:ascii="Arial" w:hAnsi="Arial" w:cs="Arial"/>
          <w:sz w:val="22"/>
          <w:szCs w:val="22"/>
        </w:rPr>
        <w:t xml:space="preserve">The </w:t>
      </w:r>
      <w:r w:rsidR="008343EF">
        <w:rPr>
          <w:rFonts w:ascii="Arial" w:hAnsi="Arial" w:cs="Arial"/>
          <w:sz w:val="22"/>
          <w:szCs w:val="22"/>
        </w:rPr>
        <w:t>a</w:t>
      </w:r>
      <w:r>
        <w:rPr>
          <w:rFonts w:ascii="Arial" w:hAnsi="Arial" w:cs="Arial"/>
          <w:sz w:val="22"/>
          <w:szCs w:val="22"/>
        </w:rPr>
        <w:t xml:space="preserve">mendment has no relevance to </w:t>
      </w:r>
      <w:r w:rsidRPr="006F5384">
        <w:rPr>
          <w:rFonts w:ascii="Arial" w:hAnsi="Arial" w:cs="Arial"/>
          <w:sz w:val="22"/>
          <w:szCs w:val="22"/>
        </w:rPr>
        <w:t>the Transport Integration Act 2010</w:t>
      </w:r>
      <w:r>
        <w:rPr>
          <w:rFonts w:ascii="Arial" w:hAnsi="Arial" w:cs="Arial"/>
          <w:sz w:val="22"/>
          <w:szCs w:val="22"/>
        </w:rPr>
        <w:t xml:space="preserve">. </w:t>
      </w:r>
    </w:p>
    <w:p w:rsidR="00814A45" w:rsidRPr="00823BB7" w:rsidRDefault="00814A45" w:rsidP="008310E5">
      <w:pPr>
        <w:pStyle w:val="Heading2"/>
        <w:jc w:val="left"/>
        <w:rPr>
          <w:rFonts w:cs="Arial"/>
        </w:rPr>
      </w:pPr>
      <w:r w:rsidRPr="00823BB7">
        <w:rPr>
          <w:rFonts w:cs="Arial"/>
        </w:rPr>
        <w:t>Resource and administrative costs</w:t>
      </w:r>
    </w:p>
    <w:p w:rsidR="00A068E6" w:rsidRPr="00823BB7" w:rsidRDefault="00A068E6" w:rsidP="008310E5">
      <w:pPr>
        <w:pStyle w:val="Heading3"/>
        <w:jc w:val="left"/>
        <w:rPr>
          <w:rFonts w:ascii="Arial" w:hAnsi="Arial" w:cs="Arial"/>
          <w:szCs w:val="24"/>
        </w:rPr>
      </w:pPr>
      <w:r w:rsidRPr="00823BB7">
        <w:rPr>
          <w:rFonts w:ascii="Arial" w:hAnsi="Arial" w:cs="Arial"/>
          <w:szCs w:val="24"/>
        </w:rPr>
        <w:t>What impact will the new planning provisions have on the resource and administrative costs of the responsible authority?</w:t>
      </w:r>
    </w:p>
    <w:p w:rsidR="00261580" w:rsidRDefault="006F5384" w:rsidP="002A2977">
      <w:pPr>
        <w:ind w:left="284"/>
        <w:jc w:val="left"/>
        <w:rPr>
          <w:rFonts w:ascii="Arial" w:hAnsi="Arial" w:cs="Arial"/>
          <w:sz w:val="22"/>
          <w:szCs w:val="22"/>
        </w:rPr>
      </w:pPr>
      <w:r w:rsidRPr="006F5384">
        <w:rPr>
          <w:rFonts w:ascii="Arial" w:hAnsi="Arial" w:cs="Arial"/>
          <w:sz w:val="22"/>
          <w:szCs w:val="22"/>
        </w:rPr>
        <w:t xml:space="preserve">The amendment </w:t>
      </w:r>
      <w:r w:rsidR="00F70723">
        <w:rPr>
          <w:rFonts w:ascii="Arial" w:hAnsi="Arial" w:cs="Arial"/>
          <w:sz w:val="22"/>
          <w:szCs w:val="22"/>
        </w:rPr>
        <w:t xml:space="preserve">will </w:t>
      </w:r>
      <w:r w:rsidRPr="006F5384">
        <w:rPr>
          <w:rFonts w:ascii="Arial" w:hAnsi="Arial" w:cs="Arial"/>
          <w:sz w:val="22"/>
          <w:szCs w:val="22"/>
        </w:rPr>
        <w:t xml:space="preserve">have </w:t>
      </w:r>
      <w:r w:rsidR="00F70723">
        <w:rPr>
          <w:rFonts w:ascii="Arial" w:hAnsi="Arial" w:cs="Arial"/>
          <w:sz w:val="22"/>
          <w:szCs w:val="22"/>
        </w:rPr>
        <w:t xml:space="preserve">a </w:t>
      </w:r>
      <w:r w:rsidRPr="006F5384">
        <w:rPr>
          <w:rFonts w:ascii="Arial" w:hAnsi="Arial" w:cs="Arial"/>
          <w:sz w:val="22"/>
          <w:szCs w:val="22"/>
        </w:rPr>
        <w:t>minimal impact on the resources and administrative costs of the</w:t>
      </w:r>
      <w:r>
        <w:rPr>
          <w:rFonts w:ascii="Arial" w:hAnsi="Arial" w:cs="Arial"/>
          <w:sz w:val="22"/>
          <w:szCs w:val="22"/>
        </w:rPr>
        <w:t xml:space="preserve"> </w:t>
      </w:r>
      <w:r w:rsidR="00F70723">
        <w:rPr>
          <w:rFonts w:ascii="Arial" w:hAnsi="Arial" w:cs="Arial"/>
          <w:sz w:val="22"/>
          <w:szCs w:val="22"/>
        </w:rPr>
        <w:t>R</w:t>
      </w:r>
      <w:r w:rsidRPr="006F5384">
        <w:rPr>
          <w:rFonts w:ascii="Arial" w:hAnsi="Arial" w:cs="Arial"/>
          <w:sz w:val="22"/>
          <w:szCs w:val="22"/>
        </w:rPr>
        <w:t xml:space="preserve">esponsible </w:t>
      </w:r>
      <w:r w:rsidR="00F70723">
        <w:rPr>
          <w:rFonts w:ascii="Arial" w:hAnsi="Arial" w:cs="Arial"/>
          <w:sz w:val="22"/>
          <w:szCs w:val="22"/>
        </w:rPr>
        <w:t>A</w:t>
      </w:r>
      <w:r w:rsidRPr="006F5384">
        <w:rPr>
          <w:rFonts w:ascii="Arial" w:hAnsi="Arial" w:cs="Arial"/>
          <w:sz w:val="22"/>
          <w:szCs w:val="22"/>
        </w:rPr>
        <w:t xml:space="preserve">uthority. </w:t>
      </w:r>
      <w:r w:rsidR="00DA1353">
        <w:rPr>
          <w:rFonts w:ascii="Arial" w:hAnsi="Arial" w:cs="Arial"/>
          <w:sz w:val="22"/>
          <w:szCs w:val="22"/>
        </w:rPr>
        <w:t xml:space="preserve">The identification of </w:t>
      </w:r>
      <w:r w:rsidR="00DA1353" w:rsidRPr="006F5384">
        <w:rPr>
          <w:rFonts w:ascii="Arial" w:hAnsi="Arial" w:cs="Arial"/>
          <w:sz w:val="22"/>
          <w:szCs w:val="22"/>
        </w:rPr>
        <w:t xml:space="preserve">suitable habitat for </w:t>
      </w:r>
      <w:r w:rsidR="00DA1353">
        <w:rPr>
          <w:rFonts w:ascii="Arial" w:hAnsi="Arial" w:cs="Arial"/>
          <w:sz w:val="22"/>
          <w:szCs w:val="22"/>
        </w:rPr>
        <w:t xml:space="preserve">the worm </w:t>
      </w:r>
      <w:r w:rsidRPr="006F5384">
        <w:rPr>
          <w:rFonts w:ascii="Arial" w:hAnsi="Arial" w:cs="Arial"/>
          <w:sz w:val="22"/>
          <w:szCs w:val="22"/>
        </w:rPr>
        <w:t xml:space="preserve">may </w:t>
      </w:r>
      <w:r w:rsidR="00DA1353">
        <w:rPr>
          <w:rFonts w:ascii="Arial" w:hAnsi="Arial" w:cs="Arial"/>
          <w:sz w:val="22"/>
          <w:szCs w:val="22"/>
        </w:rPr>
        <w:t xml:space="preserve">generate </w:t>
      </w:r>
      <w:r w:rsidRPr="006F5384">
        <w:rPr>
          <w:rFonts w:ascii="Arial" w:hAnsi="Arial" w:cs="Arial"/>
          <w:sz w:val="22"/>
          <w:szCs w:val="22"/>
        </w:rPr>
        <w:t>additional planning permit</w:t>
      </w:r>
      <w:r>
        <w:rPr>
          <w:rFonts w:ascii="Arial" w:hAnsi="Arial" w:cs="Arial"/>
          <w:sz w:val="22"/>
          <w:szCs w:val="22"/>
        </w:rPr>
        <w:t xml:space="preserve"> </w:t>
      </w:r>
      <w:r w:rsidRPr="006F5384">
        <w:rPr>
          <w:rFonts w:ascii="Arial" w:hAnsi="Arial" w:cs="Arial"/>
          <w:sz w:val="22"/>
          <w:szCs w:val="22"/>
        </w:rPr>
        <w:t xml:space="preserve">applications </w:t>
      </w:r>
      <w:r w:rsidR="00F70723">
        <w:rPr>
          <w:rFonts w:ascii="Arial" w:hAnsi="Arial" w:cs="Arial"/>
          <w:sz w:val="22"/>
          <w:szCs w:val="22"/>
        </w:rPr>
        <w:t>but this will be balanced by the removal of any</w:t>
      </w:r>
      <w:r w:rsidRPr="006F5384">
        <w:rPr>
          <w:rFonts w:ascii="Arial" w:hAnsi="Arial" w:cs="Arial"/>
          <w:sz w:val="22"/>
          <w:szCs w:val="22"/>
        </w:rPr>
        <w:t xml:space="preserve"> conservation </w:t>
      </w:r>
      <w:r w:rsidR="00F70723">
        <w:rPr>
          <w:rFonts w:ascii="Arial" w:hAnsi="Arial" w:cs="Arial"/>
          <w:sz w:val="22"/>
          <w:szCs w:val="22"/>
        </w:rPr>
        <w:t xml:space="preserve">consideration </w:t>
      </w:r>
      <w:r w:rsidRPr="006F5384">
        <w:rPr>
          <w:rFonts w:ascii="Arial" w:hAnsi="Arial" w:cs="Arial"/>
          <w:sz w:val="22"/>
          <w:szCs w:val="22"/>
        </w:rPr>
        <w:t>of the</w:t>
      </w:r>
      <w:r>
        <w:rPr>
          <w:rFonts w:ascii="Arial" w:hAnsi="Arial" w:cs="Arial"/>
          <w:sz w:val="22"/>
          <w:szCs w:val="22"/>
        </w:rPr>
        <w:t xml:space="preserve"> </w:t>
      </w:r>
      <w:r w:rsidRPr="006F5384">
        <w:rPr>
          <w:rFonts w:ascii="Arial" w:hAnsi="Arial" w:cs="Arial"/>
          <w:sz w:val="22"/>
          <w:szCs w:val="22"/>
        </w:rPr>
        <w:t xml:space="preserve">worm </w:t>
      </w:r>
      <w:r w:rsidR="00F70723">
        <w:rPr>
          <w:rFonts w:ascii="Arial" w:hAnsi="Arial" w:cs="Arial"/>
          <w:sz w:val="22"/>
          <w:szCs w:val="22"/>
        </w:rPr>
        <w:t xml:space="preserve">outside the identified </w:t>
      </w:r>
      <w:r w:rsidRPr="006F5384">
        <w:rPr>
          <w:rFonts w:ascii="Arial" w:hAnsi="Arial" w:cs="Arial"/>
          <w:sz w:val="22"/>
          <w:szCs w:val="22"/>
        </w:rPr>
        <w:t>suitable habitat.</w:t>
      </w:r>
    </w:p>
    <w:p w:rsidR="00A068E6" w:rsidRPr="00823BB7" w:rsidRDefault="00A068E6" w:rsidP="008310E5">
      <w:pPr>
        <w:pStyle w:val="Heading2"/>
        <w:jc w:val="left"/>
        <w:rPr>
          <w:rFonts w:cs="Arial"/>
        </w:rPr>
      </w:pPr>
      <w:r w:rsidRPr="00823BB7">
        <w:rPr>
          <w:rFonts w:cs="Arial"/>
        </w:rPr>
        <w:t>Where</w:t>
      </w:r>
      <w:r w:rsidR="00814A45" w:rsidRPr="00823BB7">
        <w:rPr>
          <w:rFonts w:cs="Arial"/>
        </w:rPr>
        <w:t xml:space="preserve"> you may inspect this Amendment</w:t>
      </w:r>
    </w:p>
    <w:p w:rsidR="00A068E6" w:rsidRPr="00F27102" w:rsidRDefault="00A068E6" w:rsidP="008310E5">
      <w:pPr>
        <w:jc w:val="left"/>
        <w:rPr>
          <w:rFonts w:ascii="Arial" w:hAnsi="Arial" w:cs="Arial"/>
          <w:sz w:val="22"/>
          <w:szCs w:val="22"/>
        </w:rPr>
      </w:pPr>
      <w:r w:rsidRPr="00F27102">
        <w:rPr>
          <w:rFonts w:ascii="Arial" w:hAnsi="Arial" w:cs="Arial"/>
          <w:sz w:val="22"/>
          <w:szCs w:val="22"/>
        </w:rPr>
        <w:t xml:space="preserve">The </w:t>
      </w:r>
      <w:r w:rsidR="008343EF">
        <w:rPr>
          <w:rFonts w:ascii="Arial" w:hAnsi="Arial" w:cs="Arial"/>
          <w:sz w:val="22"/>
          <w:szCs w:val="22"/>
        </w:rPr>
        <w:t>a</w:t>
      </w:r>
      <w:r w:rsidRPr="00F27102">
        <w:rPr>
          <w:rFonts w:ascii="Arial" w:hAnsi="Arial" w:cs="Arial"/>
          <w:sz w:val="22"/>
          <w:szCs w:val="22"/>
        </w:rPr>
        <w:t>mendment is available for public inspection, free of charge, during offic</w:t>
      </w:r>
      <w:r w:rsidR="00821867" w:rsidRPr="00F27102">
        <w:rPr>
          <w:rFonts w:ascii="Arial" w:hAnsi="Arial" w:cs="Arial"/>
          <w:sz w:val="22"/>
          <w:szCs w:val="22"/>
        </w:rPr>
        <w:t>e hours at the following places:</w:t>
      </w:r>
    </w:p>
    <w:p w:rsidR="00CB6008" w:rsidRPr="00CB6008" w:rsidRDefault="00CB6008" w:rsidP="00CB6008">
      <w:pPr>
        <w:jc w:val="left"/>
        <w:rPr>
          <w:rFonts w:ascii="Arial" w:hAnsi="Arial" w:cs="Arial"/>
          <w:sz w:val="22"/>
          <w:szCs w:val="22"/>
        </w:rPr>
      </w:pPr>
      <w:r>
        <w:rPr>
          <w:rFonts w:ascii="Arial" w:hAnsi="Arial" w:cs="Arial"/>
          <w:sz w:val="22"/>
          <w:szCs w:val="22"/>
        </w:rPr>
        <w:tab/>
      </w:r>
      <w:r w:rsidRPr="00CB6008">
        <w:rPr>
          <w:rFonts w:ascii="Arial" w:hAnsi="Arial" w:cs="Arial"/>
          <w:sz w:val="22"/>
          <w:szCs w:val="22"/>
        </w:rPr>
        <w:t xml:space="preserve">South Gippsland Shire Council, </w:t>
      </w:r>
    </w:p>
    <w:p w:rsidR="00CB6008" w:rsidRPr="000C4CD6" w:rsidRDefault="00CB6008" w:rsidP="00CB6008">
      <w:pPr>
        <w:jc w:val="left"/>
        <w:rPr>
          <w:rFonts w:ascii="Arial" w:hAnsi="Arial" w:cs="Arial"/>
          <w:sz w:val="22"/>
          <w:szCs w:val="22"/>
        </w:rPr>
      </w:pPr>
      <w:r w:rsidRPr="00CB6008">
        <w:rPr>
          <w:rFonts w:ascii="Arial" w:hAnsi="Arial" w:cs="Arial"/>
          <w:sz w:val="22"/>
          <w:szCs w:val="22"/>
        </w:rPr>
        <w:lastRenderedPageBreak/>
        <w:tab/>
      </w:r>
      <w:r>
        <w:rPr>
          <w:rFonts w:ascii="Arial" w:hAnsi="Arial" w:cs="Arial"/>
          <w:sz w:val="22"/>
          <w:szCs w:val="22"/>
        </w:rPr>
        <w:t>9 Smith Street</w:t>
      </w:r>
      <w:r w:rsidRPr="00CB6008">
        <w:rPr>
          <w:rFonts w:ascii="Arial" w:hAnsi="Arial" w:cs="Arial"/>
          <w:sz w:val="22"/>
          <w:szCs w:val="22"/>
        </w:rPr>
        <w:t>,</w:t>
      </w:r>
      <w:r>
        <w:rPr>
          <w:rFonts w:ascii="Arial" w:hAnsi="Arial" w:cs="Arial"/>
          <w:sz w:val="22"/>
          <w:szCs w:val="22"/>
        </w:rPr>
        <w:t xml:space="preserve"> </w:t>
      </w:r>
      <w:r w:rsidRPr="00CB6008">
        <w:rPr>
          <w:rFonts w:ascii="Arial" w:hAnsi="Arial" w:cs="Arial"/>
          <w:sz w:val="22"/>
          <w:szCs w:val="22"/>
        </w:rPr>
        <w:t>Leongatha</w:t>
      </w:r>
      <w:r>
        <w:rPr>
          <w:rFonts w:ascii="Arial" w:hAnsi="Arial" w:cs="Arial"/>
          <w:sz w:val="22"/>
          <w:szCs w:val="22"/>
        </w:rPr>
        <w:t xml:space="preserve"> </w:t>
      </w:r>
      <w:bookmarkStart w:id="0" w:name="_GoBack"/>
      <w:bookmarkEnd w:id="0"/>
    </w:p>
    <w:p w:rsidR="00A068E6" w:rsidRPr="00F27102" w:rsidRDefault="00A009DB" w:rsidP="008310E5">
      <w:pPr>
        <w:jc w:val="left"/>
        <w:rPr>
          <w:rFonts w:ascii="Arial" w:hAnsi="Arial" w:cs="Arial"/>
          <w:sz w:val="22"/>
          <w:szCs w:val="22"/>
        </w:rPr>
      </w:pPr>
      <w:r w:rsidRPr="00F27102">
        <w:rPr>
          <w:rFonts w:ascii="Arial" w:hAnsi="Arial" w:cs="Arial"/>
          <w:sz w:val="22"/>
          <w:szCs w:val="22"/>
        </w:rPr>
        <w:t xml:space="preserve">The </w:t>
      </w:r>
      <w:r w:rsidR="008343EF">
        <w:rPr>
          <w:rFonts w:ascii="Arial" w:hAnsi="Arial" w:cs="Arial"/>
          <w:sz w:val="22"/>
          <w:szCs w:val="22"/>
        </w:rPr>
        <w:t>a</w:t>
      </w:r>
      <w:r w:rsidRPr="00F27102">
        <w:rPr>
          <w:rFonts w:ascii="Arial" w:hAnsi="Arial" w:cs="Arial"/>
          <w:sz w:val="22"/>
          <w:szCs w:val="22"/>
        </w:rPr>
        <w:t>mendment</w:t>
      </w:r>
      <w:r w:rsidR="00821867" w:rsidRPr="00F27102">
        <w:rPr>
          <w:rFonts w:ascii="Arial" w:hAnsi="Arial" w:cs="Arial"/>
          <w:sz w:val="22"/>
          <w:szCs w:val="22"/>
        </w:rPr>
        <w:t xml:space="preserve"> can also be inspected free of charge at the </w:t>
      </w:r>
      <w:r w:rsidR="00855A78" w:rsidRPr="00855A78">
        <w:rPr>
          <w:rFonts w:ascii="Arial" w:hAnsi="Arial" w:cs="Arial"/>
          <w:sz w:val="22"/>
          <w:szCs w:val="22"/>
        </w:rPr>
        <w:t xml:space="preserve">Department of Environment, Land, Water and Planning </w:t>
      </w:r>
      <w:r w:rsidR="009A2D3F" w:rsidRPr="00F27102">
        <w:rPr>
          <w:rFonts w:ascii="Arial" w:hAnsi="Arial" w:cs="Arial"/>
          <w:sz w:val="22"/>
          <w:szCs w:val="22"/>
        </w:rPr>
        <w:t>web</w:t>
      </w:r>
      <w:r w:rsidR="00821867" w:rsidRPr="00F27102">
        <w:rPr>
          <w:rFonts w:ascii="Arial" w:hAnsi="Arial" w:cs="Arial"/>
          <w:sz w:val="22"/>
          <w:szCs w:val="22"/>
        </w:rPr>
        <w:t xml:space="preserve">site at </w:t>
      </w:r>
      <w:hyperlink r:id="rId8" w:history="1">
        <w:r w:rsidR="00493840" w:rsidRPr="00A66B6A">
          <w:rPr>
            <w:rStyle w:val="Hyperlink"/>
            <w:rFonts w:ascii="Arial" w:hAnsi="Arial" w:cs="Arial"/>
            <w:sz w:val="22"/>
            <w:szCs w:val="22"/>
          </w:rPr>
          <w:t>www.dtpli.vic.gov.au/publicinspection</w:t>
        </w:r>
      </w:hyperlink>
      <w:r w:rsidR="005C7405">
        <w:rPr>
          <w:rFonts w:ascii="Arial" w:hAnsi="Arial" w:cs="Arial"/>
          <w:sz w:val="22"/>
          <w:szCs w:val="22"/>
        </w:rPr>
        <w:t xml:space="preserve"> </w:t>
      </w:r>
      <w:r w:rsidR="00821867" w:rsidRPr="00F27102">
        <w:rPr>
          <w:rFonts w:ascii="Arial" w:hAnsi="Arial" w:cs="Arial"/>
          <w:sz w:val="22"/>
          <w:szCs w:val="22"/>
        </w:rPr>
        <w:t>.</w:t>
      </w:r>
    </w:p>
    <w:p w:rsidR="00E85EC7" w:rsidRPr="000C4CD6" w:rsidRDefault="00E85EC7" w:rsidP="008310E5">
      <w:pPr>
        <w:pStyle w:val="Heading2"/>
        <w:jc w:val="left"/>
        <w:rPr>
          <w:rFonts w:cs="Arial"/>
        </w:rPr>
      </w:pPr>
      <w:r w:rsidRPr="000C4CD6">
        <w:rPr>
          <w:rFonts w:cs="Arial"/>
        </w:rPr>
        <w:t xml:space="preserve">Submissions </w:t>
      </w:r>
    </w:p>
    <w:p w:rsidR="00E85EC7" w:rsidRPr="000C4CD6" w:rsidRDefault="00E85EC7" w:rsidP="008310E5">
      <w:pPr>
        <w:jc w:val="left"/>
        <w:rPr>
          <w:rFonts w:ascii="Arial" w:hAnsi="Arial" w:cs="Arial"/>
          <w:sz w:val="22"/>
          <w:szCs w:val="22"/>
        </w:rPr>
      </w:pPr>
      <w:r w:rsidRPr="000C4CD6">
        <w:rPr>
          <w:rFonts w:ascii="Arial" w:hAnsi="Arial" w:cs="Arial"/>
          <w:sz w:val="22"/>
          <w:szCs w:val="22"/>
        </w:rPr>
        <w:t>Any per</w:t>
      </w:r>
      <w:r w:rsidR="00855A78">
        <w:rPr>
          <w:rFonts w:ascii="Arial" w:hAnsi="Arial" w:cs="Arial"/>
          <w:sz w:val="22"/>
          <w:szCs w:val="22"/>
        </w:rPr>
        <w:t xml:space="preserve">son who may be affected by the </w:t>
      </w:r>
      <w:r w:rsidR="008343EF">
        <w:rPr>
          <w:rFonts w:ascii="Arial" w:hAnsi="Arial" w:cs="Arial"/>
          <w:sz w:val="22"/>
          <w:szCs w:val="22"/>
        </w:rPr>
        <w:t xml:space="preserve">amendment </w:t>
      </w:r>
      <w:r w:rsidR="008343EF" w:rsidRPr="000C4CD6">
        <w:rPr>
          <w:rFonts w:ascii="Arial" w:hAnsi="Arial" w:cs="Arial"/>
          <w:sz w:val="22"/>
          <w:szCs w:val="22"/>
        </w:rPr>
        <w:t>may</w:t>
      </w:r>
      <w:r w:rsidRPr="000C4CD6">
        <w:rPr>
          <w:rFonts w:ascii="Arial" w:hAnsi="Arial" w:cs="Arial"/>
          <w:sz w:val="22"/>
          <w:szCs w:val="22"/>
        </w:rPr>
        <w:t xml:space="preserve"> make a submission to the planning aut</w:t>
      </w:r>
      <w:r w:rsidR="00855A78">
        <w:rPr>
          <w:rFonts w:ascii="Arial" w:hAnsi="Arial" w:cs="Arial"/>
          <w:sz w:val="22"/>
          <w:szCs w:val="22"/>
        </w:rPr>
        <w:t xml:space="preserve">hority.  Submissions about the </w:t>
      </w:r>
      <w:r w:rsidR="008343EF">
        <w:rPr>
          <w:rFonts w:ascii="Arial" w:hAnsi="Arial" w:cs="Arial"/>
          <w:sz w:val="22"/>
          <w:szCs w:val="22"/>
        </w:rPr>
        <w:t xml:space="preserve">amendment </w:t>
      </w:r>
      <w:r w:rsidR="008343EF" w:rsidRPr="000C4CD6">
        <w:rPr>
          <w:rFonts w:ascii="Arial" w:hAnsi="Arial" w:cs="Arial"/>
          <w:sz w:val="22"/>
          <w:szCs w:val="22"/>
        </w:rPr>
        <w:t>must</w:t>
      </w:r>
      <w:r w:rsidRPr="000C4CD6">
        <w:rPr>
          <w:rFonts w:ascii="Arial" w:hAnsi="Arial" w:cs="Arial"/>
          <w:sz w:val="22"/>
          <w:szCs w:val="22"/>
        </w:rPr>
        <w:t xml:space="preserve"> be received by </w:t>
      </w:r>
      <w:r w:rsidR="005D7B29">
        <w:rPr>
          <w:rFonts w:ascii="Arial" w:hAnsi="Arial" w:cs="Arial"/>
          <w:sz w:val="22"/>
          <w:szCs w:val="22"/>
        </w:rPr>
        <w:t>23 November 2015</w:t>
      </w:r>
      <w:r>
        <w:rPr>
          <w:rFonts w:ascii="Arial" w:hAnsi="Arial" w:cs="Arial"/>
          <w:sz w:val="22"/>
          <w:szCs w:val="22"/>
        </w:rPr>
        <w:t>.</w:t>
      </w:r>
    </w:p>
    <w:p w:rsidR="00CB6008" w:rsidRDefault="00E85EC7" w:rsidP="00CB6008">
      <w:pPr>
        <w:jc w:val="left"/>
        <w:rPr>
          <w:rFonts w:ascii="Arial" w:hAnsi="Arial" w:cs="Arial"/>
          <w:sz w:val="22"/>
          <w:szCs w:val="22"/>
        </w:rPr>
      </w:pPr>
      <w:r w:rsidRPr="000C4CD6">
        <w:rPr>
          <w:rFonts w:ascii="Arial" w:hAnsi="Arial" w:cs="Arial"/>
          <w:sz w:val="22"/>
          <w:szCs w:val="22"/>
        </w:rPr>
        <w:t>A submission must be sent to</w:t>
      </w:r>
      <w:r>
        <w:rPr>
          <w:rFonts w:ascii="Arial" w:hAnsi="Arial" w:cs="Arial"/>
          <w:sz w:val="22"/>
          <w:szCs w:val="22"/>
        </w:rPr>
        <w:t>:</w:t>
      </w:r>
      <w:r w:rsidR="00CB6008">
        <w:rPr>
          <w:rFonts w:ascii="Arial" w:hAnsi="Arial" w:cs="Arial"/>
          <w:sz w:val="22"/>
          <w:szCs w:val="22"/>
        </w:rPr>
        <w:t xml:space="preserve"> </w:t>
      </w:r>
    </w:p>
    <w:p w:rsidR="00CB6008" w:rsidRPr="00CB6008" w:rsidRDefault="00CB6008" w:rsidP="00CB6008">
      <w:pPr>
        <w:jc w:val="left"/>
        <w:rPr>
          <w:rFonts w:ascii="Arial" w:hAnsi="Arial" w:cs="Arial"/>
          <w:sz w:val="22"/>
          <w:szCs w:val="22"/>
        </w:rPr>
      </w:pPr>
      <w:r>
        <w:rPr>
          <w:rFonts w:ascii="Arial" w:hAnsi="Arial" w:cs="Arial"/>
          <w:sz w:val="22"/>
          <w:szCs w:val="22"/>
        </w:rPr>
        <w:tab/>
      </w:r>
      <w:r w:rsidRPr="00CB6008">
        <w:rPr>
          <w:rFonts w:ascii="Arial" w:hAnsi="Arial" w:cs="Arial"/>
          <w:sz w:val="22"/>
          <w:szCs w:val="22"/>
        </w:rPr>
        <w:t xml:space="preserve">South Gippsland Shire Council, </w:t>
      </w:r>
    </w:p>
    <w:p w:rsidR="00CB6008" w:rsidRPr="00CB6008" w:rsidRDefault="00CB6008" w:rsidP="00CB6008">
      <w:pPr>
        <w:jc w:val="left"/>
        <w:rPr>
          <w:rFonts w:ascii="Arial" w:hAnsi="Arial" w:cs="Arial"/>
          <w:sz w:val="22"/>
          <w:szCs w:val="22"/>
        </w:rPr>
      </w:pPr>
      <w:r w:rsidRPr="00CB6008">
        <w:rPr>
          <w:rFonts w:ascii="Arial" w:hAnsi="Arial" w:cs="Arial"/>
          <w:sz w:val="22"/>
          <w:szCs w:val="22"/>
        </w:rPr>
        <w:tab/>
      </w:r>
      <w:proofErr w:type="spellStart"/>
      <w:r w:rsidRPr="00CB6008">
        <w:rPr>
          <w:rFonts w:ascii="Arial" w:hAnsi="Arial" w:cs="Arial"/>
          <w:sz w:val="22"/>
          <w:szCs w:val="22"/>
        </w:rPr>
        <w:t>Att</w:t>
      </w:r>
      <w:proofErr w:type="spellEnd"/>
      <w:r w:rsidRPr="00CB6008">
        <w:rPr>
          <w:rFonts w:ascii="Arial" w:hAnsi="Arial" w:cs="Arial"/>
          <w:sz w:val="22"/>
          <w:szCs w:val="22"/>
        </w:rPr>
        <w:t xml:space="preserve"> Nick Edwards</w:t>
      </w:r>
    </w:p>
    <w:p w:rsidR="00CB6008" w:rsidRPr="00CB6008" w:rsidRDefault="00CB6008" w:rsidP="00CB6008">
      <w:pPr>
        <w:jc w:val="left"/>
        <w:rPr>
          <w:rFonts w:ascii="Arial" w:hAnsi="Arial" w:cs="Arial"/>
          <w:sz w:val="22"/>
          <w:szCs w:val="22"/>
        </w:rPr>
      </w:pPr>
      <w:r w:rsidRPr="00CB6008">
        <w:rPr>
          <w:rFonts w:ascii="Arial" w:hAnsi="Arial" w:cs="Arial"/>
          <w:sz w:val="22"/>
          <w:szCs w:val="22"/>
        </w:rPr>
        <w:tab/>
        <w:t>Private Bag 4, (or 9 Smith Street),</w:t>
      </w:r>
    </w:p>
    <w:p w:rsidR="00E85EC7" w:rsidRPr="000C4CD6" w:rsidRDefault="00CB6008" w:rsidP="00CB6008">
      <w:pPr>
        <w:jc w:val="left"/>
        <w:rPr>
          <w:rFonts w:ascii="Arial" w:hAnsi="Arial" w:cs="Arial"/>
          <w:sz w:val="22"/>
          <w:szCs w:val="22"/>
        </w:rPr>
      </w:pPr>
      <w:r w:rsidRPr="00CB6008">
        <w:rPr>
          <w:rFonts w:ascii="Arial" w:hAnsi="Arial" w:cs="Arial"/>
          <w:sz w:val="22"/>
          <w:szCs w:val="22"/>
        </w:rPr>
        <w:tab/>
        <w:t xml:space="preserve">Leongatha, </w:t>
      </w:r>
      <w:r w:rsidRPr="00CB6008">
        <w:rPr>
          <w:rFonts w:ascii="Arial" w:hAnsi="Arial" w:cs="Arial"/>
          <w:sz w:val="22"/>
          <w:szCs w:val="22"/>
        </w:rPr>
        <w:tab/>
        <w:t>3953</w:t>
      </w:r>
      <w:r w:rsidR="00E85EC7">
        <w:rPr>
          <w:rFonts w:ascii="Arial" w:hAnsi="Arial" w:cs="Arial"/>
          <w:sz w:val="22"/>
          <w:szCs w:val="22"/>
        </w:rPr>
        <w:t xml:space="preserve"> </w:t>
      </w:r>
    </w:p>
    <w:p w:rsidR="00E85EC7" w:rsidRPr="00ED3674" w:rsidRDefault="00E85EC7" w:rsidP="008310E5">
      <w:pPr>
        <w:pStyle w:val="Heading2"/>
        <w:jc w:val="left"/>
        <w:rPr>
          <w:rFonts w:cs="Arial"/>
        </w:rPr>
      </w:pPr>
      <w:r w:rsidRPr="00ED3674">
        <w:rPr>
          <w:rFonts w:cs="Arial"/>
        </w:rPr>
        <w:t>Panel hearing dates</w:t>
      </w:r>
      <w:r>
        <w:rPr>
          <w:rFonts w:cs="Arial"/>
        </w:rPr>
        <w:t xml:space="preserve"> </w:t>
      </w:r>
    </w:p>
    <w:p w:rsidR="00E85EC7" w:rsidRPr="00ED3674" w:rsidRDefault="00E85EC7" w:rsidP="008310E5">
      <w:pPr>
        <w:jc w:val="left"/>
        <w:rPr>
          <w:rFonts w:ascii="Arial" w:hAnsi="Arial" w:cs="Arial"/>
          <w:sz w:val="22"/>
          <w:szCs w:val="22"/>
        </w:rPr>
      </w:pPr>
      <w:r w:rsidRPr="00ED3674">
        <w:rPr>
          <w:rFonts w:ascii="Arial" w:hAnsi="Arial" w:cs="Arial"/>
          <w:sz w:val="22"/>
          <w:szCs w:val="22"/>
        </w:rPr>
        <w:t>In accordance with clause 4(2) of Ministerial Direction No.15 the following panel hearing dates have been set for this amendment:</w:t>
      </w:r>
    </w:p>
    <w:p w:rsidR="00E85EC7" w:rsidRPr="00ED3674" w:rsidRDefault="00E85EC7" w:rsidP="008310E5">
      <w:pPr>
        <w:numPr>
          <w:ilvl w:val="0"/>
          <w:numId w:val="40"/>
        </w:numPr>
        <w:spacing w:after="120"/>
        <w:ind w:left="357" w:hanging="357"/>
        <w:jc w:val="left"/>
        <w:rPr>
          <w:rFonts w:ascii="New York" w:hAnsi="New York"/>
          <w:sz w:val="22"/>
          <w:szCs w:val="22"/>
        </w:rPr>
      </w:pPr>
      <w:r w:rsidRPr="00ED3674">
        <w:rPr>
          <w:rFonts w:ascii="Arial" w:hAnsi="Arial" w:cs="Arial"/>
          <w:sz w:val="22"/>
          <w:szCs w:val="22"/>
        </w:rPr>
        <w:t xml:space="preserve">directions hearing:  </w:t>
      </w:r>
      <w:r w:rsidR="00945B97">
        <w:rPr>
          <w:rFonts w:ascii="Arial" w:hAnsi="Arial" w:cs="Arial"/>
          <w:sz w:val="22"/>
          <w:szCs w:val="22"/>
        </w:rPr>
        <w:t>Monday 18</w:t>
      </w:r>
      <w:r w:rsidR="00330389">
        <w:rPr>
          <w:rFonts w:ascii="Arial" w:hAnsi="Arial" w:cs="Arial"/>
          <w:sz w:val="22"/>
          <w:szCs w:val="22"/>
        </w:rPr>
        <w:t xml:space="preserve"> January 2016</w:t>
      </w:r>
    </w:p>
    <w:p w:rsidR="00FE71B0" w:rsidRPr="00FE3326" w:rsidRDefault="00E85EC7" w:rsidP="008310E5">
      <w:pPr>
        <w:numPr>
          <w:ilvl w:val="0"/>
          <w:numId w:val="40"/>
        </w:numPr>
        <w:spacing w:after="120"/>
        <w:ind w:left="357" w:hanging="357"/>
        <w:jc w:val="left"/>
        <w:rPr>
          <w:sz w:val="22"/>
          <w:szCs w:val="22"/>
        </w:rPr>
      </w:pPr>
      <w:r w:rsidRPr="00ED3674">
        <w:rPr>
          <w:rFonts w:ascii="Arial" w:hAnsi="Arial" w:cs="Arial"/>
          <w:sz w:val="22"/>
          <w:szCs w:val="22"/>
        </w:rPr>
        <w:t xml:space="preserve">panel hearing:  </w:t>
      </w:r>
      <w:r w:rsidR="00330389">
        <w:rPr>
          <w:rFonts w:ascii="Arial" w:hAnsi="Arial" w:cs="Arial"/>
          <w:sz w:val="22"/>
          <w:szCs w:val="22"/>
        </w:rPr>
        <w:t>Monday 15 February 2016</w:t>
      </w:r>
    </w:p>
    <w:p w:rsidR="001E53D0" w:rsidRDefault="001E53D0">
      <w:pPr>
        <w:jc w:val="center"/>
        <w:rPr>
          <w:rFonts w:ascii="Arial" w:hAnsi="Arial"/>
          <w:vanish/>
        </w:rPr>
      </w:pPr>
    </w:p>
    <w:p w:rsidR="001E53D0" w:rsidRDefault="001E53D0" w:rsidP="001E53D0">
      <w:pPr>
        <w:rPr>
          <w:rFonts w:ascii="Arial" w:hAnsi="Arial"/>
          <w:vanish/>
        </w:rPr>
      </w:pPr>
    </w:p>
    <w:sectPr w:rsidR="001E53D0" w:rsidSect="00E85EC7">
      <w:type w:val="continuous"/>
      <w:pgSz w:w="11907" w:h="16840" w:code="9"/>
      <w:pgMar w:top="993" w:right="1423" w:bottom="851" w:left="1440" w:header="737" w:footer="851" w:gutter="0"/>
      <w:cols w:space="73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08" w:rsidRDefault="00CB6008">
      <w:r>
        <w:separator/>
      </w:r>
    </w:p>
  </w:endnote>
  <w:endnote w:type="continuationSeparator" w:id="0">
    <w:p w:rsidR="00CB6008" w:rsidRDefault="00CB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08" w:rsidRDefault="00CB6008">
      <w:r>
        <w:separator/>
      </w:r>
    </w:p>
  </w:footnote>
  <w:footnote w:type="continuationSeparator" w:id="0">
    <w:p w:rsidR="00CB6008" w:rsidRDefault="00CB6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110B"/>
    <w:multiLevelType w:val="hybridMultilevel"/>
    <w:tmpl w:val="01685A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167C3E0F"/>
    <w:multiLevelType w:val="multilevel"/>
    <w:tmpl w:val="C16CF884"/>
    <w:lvl w:ilvl="0">
      <w:start w:val="1"/>
      <w:numFmt w:val="bullet"/>
      <w:lvlText w:val=""/>
      <w:lvlJc w:val="left"/>
      <w:pPr>
        <w:tabs>
          <w:tab w:val="num" w:pos="717"/>
        </w:tabs>
        <w:ind w:left="717"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C41885"/>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3">
    <w:nsid w:val="17D86982"/>
    <w:multiLevelType w:val="multilevel"/>
    <w:tmpl w:val="F7D8DBB4"/>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2C23241"/>
    <w:multiLevelType w:val="multilevel"/>
    <w:tmpl w:val="2D7A12B6"/>
    <w:lvl w:ilvl="0">
      <w:start w:val="1"/>
      <w:numFmt w:val="bullet"/>
      <w:lvlText w:val=""/>
      <w:lvlJc w:val="left"/>
      <w:pPr>
        <w:tabs>
          <w:tab w:val="num" w:pos="1800"/>
        </w:tabs>
        <w:ind w:left="1800" w:hanging="360"/>
      </w:pPr>
      <w:rPr>
        <w:rFonts w:ascii="Symbol" w:hAnsi="Symbol" w:hint="default"/>
        <w:b w:val="0"/>
        <w:i w:val="0"/>
        <w:sz w:val="18"/>
        <w:szCs w:val="18"/>
      </w:rPr>
    </w:lvl>
    <w:lvl w:ilvl="1">
      <w:start w:val="1"/>
      <w:numFmt w:val="bullet"/>
      <w:lvlText w:val="o"/>
      <w:lvlJc w:val="left"/>
      <w:pPr>
        <w:tabs>
          <w:tab w:val="num" w:pos="2880"/>
        </w:tabs>
        <w:ind w:left="2880" w:hanging="360"/>
      </w:pPr>
      <w:rPr>
        <w:rFonts w:ascii="Courier New" w:hAnsi="Courier New" w:cs="Wingding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Wingdings"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Wingdings"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27680BCE"/>
    <w:multiLevelType w:val="hybridMultilevel"/>
    <w:tmpl w:val="0CEA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6E2E7E"/>
    <w:multiLevelType w:val="singleLevel"/>
    <w:tmpl w:val="5DD401CA"/>
    <w:lvl w:ilvl="0">
      <w:start w:val="1"/>
      <w:numFmt w:val="bullet"/>
      <w:lvlText w:val=""/>
      <w:lvlJc w:val="left"/>
      <w:pPr>
        <w:tabs>
          <w:tab w:val="num" w:pos="360"/>
        </w:tabs>
        <w:ind w:left="360" w:hanging="360"/>
      </w:pPr>
      <w:rPr>
        <w:rFonts w:ascii="Symbol" w:hAnsi="Symbol" w:hint="default"/>
        <w:sz w:val="16"/>
      </w:rPr>
    </w:lvl>
  </w:abstractNum>
  <w:abstractNum w:abstractNumId="8">
    <w:nsid w:val="2DAC620F"/>
    <w:multiLevelType w:val="hybridMultilevel"/>
    <w:tmpl w:val="878C9116"/>
    <w:lvl w:ilvl="0" w:tplc="0C090001">
      <w:start w:val="1"/>
      <w:numFmt w:val="bullet"/>
      <w:lvlText w:val=""/>
      <w:lvlJc w:val="left"/>
      <w:pPr>
        <w:ind w:left="720" w:hanging="360"/>
      </w:pPr>
      <w:rPr>
        <w:rFonts w:ascii="Symbol" w:hAnsi="Symbol" w:hint="default"/>
      </w:rPr>
    </w:lvl>
    <w:lvl w:ilvl="1" w:tplc="7B0ACB1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E862CC"/>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0">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1B87F8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2">
    <w:nsid w:val="554742D7"/>
    <w:multiLevelType w:val="hybridMultilevel"/>
    <w:tmpl w:val="0ED8B7F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nsid w:val="5A192ECD"/>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4">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3A624D4"/>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6">
    <w:nsid w:val="656523B6"/>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abstractNum w:abstractNumId="17">
    <w:nsid w:val="76B00085"/>
    <w:multiLevelType w:val="singleLevel"/>
    <w:tmpl w:val="789C8126"/>
    <w:lvl w:ilvl="0">
      <w:start w:val="1"/>
      <w:numFmt w:val="decimal"/>
      <w:lvlText w:val="%1."/>
      <w:lvlJc w:val="left"/>
      <w:pPr>
        <w:tabs>
          <w:tab w:val="num" w:pos="360"/>
        </w:tabs>
        <w:ind w:left="360" w:hanging="360"/>
      </w:pPr>
    </w:lvl>
  </w:abstractNum>
  <w:abstractNum w:abstractNumId="18">
    <w:nsid w:val="7731652B"/>
    <w:multiLevelType w:val="singleLevel"/>
    <w:tmpl w:val="9C84D9C8"/>
    <w:lvl w:ilvl="0">
      <w:start w:val="1"/>
      <w:numFmt w:val="bullet"/>
      <w:lvlText w:val=""/>
      <w:lvlJc w:val="left"/>
      <w:pPr>
        <w:tabs>
          <w:tab w:val="num" w:pos="360"/>
        </w:tabs>
        <w:ind w:left="360" w:hanging="360"/>
      </w:pPr>
      <w:rPr>
        <w:rFonts w:ascii="Symbol" w:hAnsi="Symbol" w:hint="default"/>
        <w:sz w:val="18"/>
      </w:rPr>
    </w:lvl>
  </w:abstractNum>
  <w:num w:numId="1">
    <w:abstractNumId w:val="5"/>
  </w:num>
  <w:num w:numId="2">
    <w:abstractNumId w:val="7"/>
  </w:num>
  <w:num w:numId="3">
    <w:abstractNumId w:val="15"/>
  </w:num>
  <w:num w:numId="4">
    <w:abstractNumId w:val="2"/>
  </w:num>
  <w:num w:numId="5">
    <w:abstractNumId w:val="13"/>
  </w:num>
  <w:num w:numId="6">
    <w:abstractNumId w:val="9"/>
  </w:num>
  <w:num w:numId="7">
    <w:abstractNumId w:val="18"/>
  </w:num>
  <w:num w:numId="8">
    <w:abstractNumId w:val="16"/>
  </w:num>
  <w:num w:numId="9">
    <w:abstractNumId w:val="11"/>
  </w:num>
  <w:num w:numId="10">
    <w:abstractNumId w:val="10"/>
  </w:num>
  <w:num w:numId="11">
    <w:abstractNumId w:val="17"/>
  </w:num>
  <w:num w:numId="12">
    <w:abstractNumId w:val="0"/>
  </w:num>
  <w:num w:numId="13">
    <w:abstractNumId w:val="17"/>
  </w:num>
  <w:num w:numId="14">
    <w:abstractNumId w:val="14"/>
  </w:num>
  <w:num w:numId="15">
    <w:abstractNumId w:val="1"/>
  </w:num>
  <w:num w:numId="16">
    <w:abstractNumId w:val="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2"/>
  </w:num>
  <w:num w:numId="40">
    <w:abstractNumId w:val="4"/>
  </w:num>
  <w:num w:numId="41">
    <w:abstractNumId w:val="6"/>
  </w:num>
  <w:num w:numId="42">
    <w:abstractNumId w:val="14"/>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15"/>
    <w:rsid w:val="00001E99"/>
    <w:rsid w:val="00007693"/>
    <w:rsid w:val="00020327"/>
    <w:rsid w:val="00023C95"/>
    <w:rsid w:val="00034E70"/>
    <w:rsid w:val="00035AEB"/>
    <w:rsid w:val="000471DD"/>
    <w:rsid w:val="00051CF3"/>
    <w:rsid w:val="00055F40"/>
    <w:rsid w:val="00063365"/>
    <w:rsid w:val="000704D9"/>
    <w:rsid w:val="00073608"/>
    <w:rsid w:val="00081824"/>
    <w:rsid w:val="000856CA"/>
    <w:rsid w:val="00095995"/>
    <w:rsid w:val="000A4425"/>
    <w:rsid w:val="000A66E7"/>
    <w:rsid w:val="000C430C"/>
    <w:rsid w:val="000C4CD6"/>
    <w:rsid w:val="000E25EE"/>
    <w:rsid w:val="00104029"/>
    <w:rsid w:val="001068D8"/>
    <w:rsid w:val="00111E10"/>
    <w:rsid w:val="00133270"/>
    <w:rsid w:val="00135CB9"/>
    <w:rsid w:val="00142B0A"/>
    <w:rsid w:val="0014525E"/>
    <w:rsid w:val="00165FF9"/>
    <w:rsid w:val="001A21C9"/>
    <w:rsid w:val="001A2E6E"/>
    <w:rsid w:val="001B06DB"/>
    <w:rsid w:val="001C782E"/>
    <w:rsid w:val="001E53D0"/>
    <w:rsid w:val="001F1FC1"/>
    <w:rsid w:val="00214220"/>
    <w:rsid w:val="00217E7B"/>
    <w:rsid w:val="00261580"/>
    <w:rsid w:val="00261ED3"/>
    <w:rsid w:val="00276641"/>
    <w:rsid w:val="002822CF"/>
    <w:rsid w:val="002A2977"/>
    <w:rsid w:val="002A2C96"/>
    <w:rsid w:val="002B3EB1"/>
    <w:rsid w:val="002C196C"/>
    <w:rsid w:val="002D1F07"/>
    <w:rsid w:val="002E4A8F"/>
    <w:rsid w:val="00301495"/>
    <w:rsid w:val="00304325"/>
    <w:rsid w:val="0030757B"/>
    <w:rsid w:val="00313921"/>
    <w:rsid w:val="0032331D"/>
    <w:rsid w:val="0032627D"/>
    <w:rsid w:val="00330389"/>
    <w:rsid w:val="00337D32"/>
    <w:rsid w:val="0034488B"/>
    <w:rsid w:val="00354750"/>
    <w:rsid w:val="0037759E"/>
    <w:rsid w:val="00385E61"/>
    <w:rsid w:val="003A644C"/>
    <w:rsid w:val="003B6F98"/>
    <w:rsid w:val="003C28E0"/>
    <w:rsid w:val="003D3452"/>
    <w:rsid w:val="003F13D4"/>
    <w:rsid w:val="003F6BC0"/>
    <w:rsid w:val="0040268F"/>
    <w:rsid w:val="004202FB"/>
    <w:rsid w:val="00420A5B"/>
    <w:rsid w:val="00431FE1"/>
    <w:rsid w:val="00437138"/>
    <w:rsid w:val="0047628B"/>
    <w:rsid w:val="004937F8"/>
    <w:rsid w:val="00493840"/>
    <w:rsid w:val="0049725E"/>
    <w:rsid w:val="004A45BA"/>
    <w:rsid w:val="004A651A"/>
    <w:rsid w:val="004A6F82"/>
    <w:rsid w:val="004C6E4E"/>
    <w:rsid w:val="004D2140"/>
    <w:rsid w:val="004F2A9F"/>
    <w:rsid w:val="004F56D4"/>
    <w:rsid w:val="005005EA"/>
    <w:rsid w:val="00507C28"/>
    <w:rsid w:val="00543625"/>
    <w:rsid w:val="00543994"/>
    <w:rsid w:val="00572C76"/>
    <w:rsid w:val="005C12D1"/>
    <w:rsid w:val="005C3387"/>
    <w:rsid w:val="005C7405"/>
    <w:rsid w:val="005D26C8"/>
    <w:rsid w:val="005D5D08"/>
    <w:rsid w:val="005D7B29"/>
    <w:rsid w:val="005E0CA6"/>
    <w:rsid w:val="005F24B5"/>
    <w:rsid w:val="006109DA"/>
    <w:rsid w:val="0063708B"/>
    <w:rsid w:val="00646305"/>
    <w:rsid w:val="00647B8F"/>
    <w:rsid w:val="00662D4D"/>
    <w:rsid w:val="006805BC"/>
    <w:rsid w:val="00684895"/>
    <w:rsid w:val="006932D8"/>
    <w:rsid w:val="00694464"/>
    <w:rsid w:val="006A0966"/>
    <w:rsid w:val="006C3B6C"/>
    <w:rsid w:val="006D740D"/>
    <w:rsid w:val="006E3361"/>
    <w:rsid w:val="006E75C1"/>
    <w:rsid w:val="006F5384"/>
    <w:rsid w:val="00711237"/>
    <w:rsid w:val="0072782F"/>
    <w:rsid w:val="007458F4"/>
    <w:rsid w:val="007A0E5D"/>
    <w:rsid w:val="007A4DF1"/>
    <w:rsid w:val="007B1338"/>
    <w:rsid w:val="007B140F"/>
    <w:rsid w:val="007C1C7C"/>
    <w:rsid w:val="007C31E9"/>
    <w:rsid w:val="007D65D3"/>
    <w:rsid w:val="007D670B"/>
    <w:rsid w:val="007D6EB3"/>
    <w:rsid w:val="008122AB"/>
    <w:rsid w:val="00814A45"/>
    <w:rsid w:val="00821867"/>
    <w:rsid w:val="00822295"/>
    <w:rsid w:val="00823BB7"/>
    <w:rsid w:val="008310E5"/>
    <w:rsid w:val="00831227"/>
    <w:rsid w:val="008343EF"/>
    <w:rsid w:val="00840CA5"/>
    <w:rsid w:val="00851EEF"/>
    <w:rsid w:val="00855A78"/>
    <w:rsid w:val="00867C8E"/>
    <w:rsid w:val="0087020F"/>
    <w:rsid w:val="00876BCF"/>
    <w:rsid w:val="0088336B"/>
    <w:rsid w:val="008A1D1B"/>
    <w:rsid w:val="008A7C24"/>
    <w:rsid w:val="008B0821"/>
    <w:rsid w:val="008B2FB6"/>
    <w:rsid w:val="008B7741"/>
    <w:rsid w:val="008C4DB0"/>
    <w:rsid w:val="008E5673"/>
    <w:rsid w:val="008F5A08"/>
    <w:rsid w:val="008F7745"/>
    <w:rsid w:val="009079FA"/>
    <w:rsid w:val="00924A0E"/>
    <w:rsid w:val="009274C0"/>
    <w:rsid w:val="00935CDE"/>
    <w:rsid w:val="00945B97"/>
    <w:rsid w:val="009461BA"/>
    <w:rsid w:val="0098519D"/>
    <w:rsid w:val="009962C9"/>
    <w:rsid w:val="00996439"/>
    <w:rsid w:val="00996878"/>
    <w:rsid w:val="009A2D3F"/>
    <w:rsid w:val="009B24A2"/>
    <w:rsid w:val="009D08AF"/>
    <w:rsid w:val="009D251A"/>
    <w:rsid w:val="009D6F11"/>
    <w:rsid w:val="009D705C"/>
    <w:rsid w:val="009F2E4C"/>
    <w:rsid w:val="00A009DB"/>
    <w:rsid w:val="00A05982"/>
    <w:rsid w:val="00A06807"/>
    <w:rsid w:val="00A068E6"/>
    <w:rsid w:val="00A07535"/>
    <w:rsid w:val="00A11194"/>
    <w:rsid w:val="00A15899"/>
    <w:rsid w:val="00A27817"/>
    <w:rsid w:val="00A30DE4"/>
    <w:rsid w:val="00A52D75"/>
    <w:rsid w:val="00A5731E"/>
    <w:rsid w:val="00A642C3"/>
    <w:rsid w:val="00A7587E"/>
    <w:rsid w:val="00AC1043"/>
    <w:rsid w:val="00AC418E"/>
    <w:rsid w:val="00AD1558"/>
    <w:rsid w:val="00AD32D4"/>
    <w:rsid w:val="00AD3603"/>
    <w:rsid w:val="00AE751C"/>
    <w:rsid w:val="00B13591"/>
    <w:rsid w:val="00B51CBE"/>
    <w:rsid w:val="00B53E86"/>
    <w:rsid w:val="00B54B64"/>
    <w:rsid w:val="00B60940"/>
    <w:rsid w:val="00B732D5"/>
    <w:rsid w:val="00B7336A"/>
    <w:rsid w:val="00B74D9F"/>
    <w:rsid w:val="00B75180"/>
    <w:rsid w:val="00B92DAC"/>
    <w:rsid w:val="00BA2A38"/>
    <w:rsid w:val="00BB1CA4"/>
    <w:rsid w:val="00BB669E"/>
    <w:rsid w:val="00BC596D"/>
    <w:rsid w:val="00BE15BA"/>
    <w:rsid w:val="00BE302E"/>
    <w:rsid w:val="00BE3A87"/>
    <w:rsid w:val="00BE6FD3"/>
    <w:rsid w:val="00BF70B3"/>
    <w:rsid w:val="00C0606D"/>
    <w:rsid w:val="00C10F3F"/>
    <w:rsid w:val="00C457D9"/>
    <w:rsid w:val="00C537D1"/>
    <w:rsid w:val="00C613C5"/>
    <w:rsid w:val="00C77483"/>
    <w:rsid w:val="00C93B2C"/>
    <w:rsid w:val="00CA3DFE"/>
    <w:rsid w:val="00CB6008"/>
    <w:rsid w:val="00CC32FB"/>
    <w:rsid w:val="00CC47F8"/>
    <w:rsid w:val="00CC60C3"/>
    <w:rsid w:val="00CD5C7E"/>
    <w:rsid w:val="00CD64B8"/>
    <w:rsid w:val="00CE4372"/>
    <w:rsid w:val="00D009B8"/>
    <w:rsid w:val="00D26ECE"/>
    <w:rsid w:val="00DA0679"/>
    <w:rsid w:val="00DA1353"/>
    <w:rsid w:val="00DC5939"/>
    <w:rsid w:val="00DD563A"/>
    <w:rsid w:val="00DE0529"/>
    <w:rsid w:val="00E07AF5"/>
    <w:rsid w:val="00E206FB"/>
    <w:rsid w:val="00E37292"/>
    <w:rsid w:val="00E41963"/>
    <w:rsid w:val="00E43A59"/>
    <w:rsid w:val="00E54CF1"/>
    <w:rsid w:val="00E61D20"/>
    <w:rsid w:val="00E670BD"/>
    <w:rsid w:val="00E744E0"/>
    <w:rsid w:val="00E85EC7"/>
    <w:rsid w:val="00E86AC9"/>
    <w:rsid w:val="00ED3674"/>
    <w:rsid w:val="00ED49CF"/>
    <w:rsid w:val="00EE21EB"/>
    <w:rsid w:val="00F17D70"/>
    <w:rsid w:val="00F27102"/>
    <w:rsid w:val="00F70723"/>
    <w:rsid w:val="00F7264E"/>
    <w:rsid w:val="00F758CB"/>
    <w:rsid w:val="00F92B15"/>
    <w:rsid w:val="00FC1717"/>
    <w:rsid w:val="00FC2777"/>
    <w:rsid w:val="00FC3844"/>
    <w:rsid w:val="00FC62CF"/>
    <w:rsid w:val="00FD28E4"/>
    <w:rsid w:val="00FE3326"/>
    <w:rsid w:val="00FE6616"/>
    <w:rsid w:val="00FE7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D1B"/>
    <w:pPr>
      <w:spacing w:before="120"/>
      <w:jc w:val="both"/>
    </w:pPr>
    <w:rPr>
      <w:rFonts w:ascii="Times" w:hAnsi="Times"/>
      <w:sz w:val="24"/>
    </w:rPr>
  </w:style>
  <w:style w:type="paragraph" w:styleId="Heading1">
    <w:name w:val="heading 1"/>
    <w:basedOn w:val="Normal"/>
    <w:qFormat/>
    <w:rsid w:val="00684895"/>
    <w:pPr>
      <w:keepNext/>
      <w:keepLines/>
      <w:spacing w:before="240"/>
      <w:jc w:val="center"/>
      <w:outlineLvl w:val="0"/>
    </w:pPr>
    <w:rPr>
      <w:rFonts w:ascii="Arial" w:hAnsi="Arial"/>
      <w:b/>
      <w:bCs/>
      <w:caps/>
    </w:rPr>
  </w:style>
  <w:style w:type="paragraph" w:styleId="Heading2">
    <w:name w:val="heading 2"/>
    <w:basedOn w:val="Normal"/>
    <w:qFormat/>
    <w:rsid w:val="00684895"/>
    <w:pPr>
      <w:spacing w:before="360"/>
      <w:outlineLvl w:val="1"/>
    </w:pPr>
    <w:rPr>
      <w:rFonts w:ascii="Arial" w:hAnsi="Arial"/>
      <w:b/>
      <w:bCs/>
    </w:rPr>
  </w:style>
  <w:style w:type="paragraph" w:styleId="Heading3">
    <w:name w:val="heading 3"/>
    <w:basedOn w:val="Normal"/>
    <w:qFormat/>
    <w:rsid w:val="004937F8"/>
    <w:pPr>
      <w:numPr>
        <w:numId w:val="14"/>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rFonts w:ascii="Arial" w:hAnsi="Arial"/>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ascii="Arial" w:hAnsi="Arial"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4"/>
      </w:numPr>
    </w:pPr>
  </w:style>
  <w:style w:type="character" w:styleId="FollowedHyperlink">
    <w:name w:val="FollowedHyperlink"/>
    <w:rsid w:val="00035AE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D1B"/>
    <w:pPr>
      <w:spacing w:before="120"/>
      <w:jc w:val="both"/>
    </w:pPr>
    <w:rPr>
      <w:rFonts w:ascii="Times" w:hAnsi="Times"/>
      <w:sz w:val="24"/>
    </w:rPr>
  </w:style>
  <w:style w:type="paragraph" w:styleId="Heading1">
    <w:name w:val="heading 1"/>
    <w:basedOn w:val="Normal"/>
    <w:qFormat/>
    <w:rsid w:val="00684895"/>
    <w:pPr>
      <w:keepNext/>
      <w:keepLines/>
      <w:spacing w:before="240"/>
      <w:jc w:val="center"/>
      <w:outlineLvl w:val="0"/>
    </w:pPr>
    <w:rPr>
      <w:rFonts w:ascii="Arial" w:hAnsi="Arial"/>
      <w:b/>
      <w:bCs/>
      <w:caps/>
    </w:rPr>
  </w:style>
  <w:style w:type="paragraph" w:styleId="Heading2">
    <w:name w:val="heading 2"/>
    <w:basedOn w:val="Normal"/>
    <w:qFormat/>
    <w:rsid w:val="00684895"/>
    <w:pPr>
      <w:spacing w:before="360"/>
      <w:outlineLvl w:val="1"/>
    </w:pPr>
    <w:rPr>
      <w:rFonts w:ascii="Arial" w:hAnsi="Arial"/>
      <w:b/>
      <w:bCs/>
    </w:rPr>
  </w:style>
  <w:style w:type="paragraph" w:styleId="Heading3">
    <w:name w:val="heading 3"/>
    <w:basedOn w:val="Normal"/>
    <w:qFormat/>
    <w:rsid w:val="004937F8"/>
    <w:pPr>
      <w:numPr>
        <w:numId w:val="14"/>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13D4"/>
    <w:rPr>
      <w:sz w:val="16"/>
    </w:rPr>
  </w:style>
  <w:style w:type="paragraph" w:customStyle="1" w:styleId="ActTitle">
    <w:name w:val="Act Title"/>
    <w:basedOn w:val="Normal"/>
    <w:rsid w:val="004937F8"/>
    <w:pPr>
      <w:jc w:val="center"/>
    </w:pPr>
    <w:rPr>
      <w:rFonts w:ascii="Arial" w:hAnsi="Arial"/>
      <w:i/>
      <w:iCs/>
    </w:rPr>
  </w:style>
  <w:style w:type="paragraph" w:styleId="BalloonText">
    <w:name w:val="Balloon Text"/>
    <w:basedOn w:val="Normal"/>
    <w:semiHidden/>
    <w:rsid w:val="00B732D5"/>
    <w:rPr>
      <w:rFonts w:ascii="Tahoma" w:hAnsi="Tahoma" w:cs="Tahoma"/>
      <w:sz w:val="16"/>
      <w:szCs w:val="16"/>
    </w:rPr>
  </w:style>
  <w:style w:type="character" w:styleId="CommentReference">
    <w:name w:val="annotation reference"/>
    <w:semiHidden/>
    <w:rsid w:val="00104029"/>
    <w:rPr>
      <w:sz w:val="16"/>
      <w:szCs w:val="16"/>
    </w:rPr>
  </w:style>
  <w:style w:type="paragraph" w:styleId="CommentText">
    <w:name w:val="annotation text"/>
    <w:basedOn w:val="Normal"/>
    <w:semiHidden/>
    <w:rsid w:val="00104029"/>
  </w:style>
  <w:style w:type="paragraph" w:styleId="CommentSubject">
    <w:name w:val="annotation subject"/>
    <w:basedOn w:val="CommentText"/>
    <w:next w:val="CommentText"/>
    <w:semiHidden/>
    <w:rsid w:val="00104029"/>
    <w:rPr>
      <w:b/>
      <w:bCs/>
    </w:rPr>
  </w:style>
  <w:style w:type="paragraph" w:customStyle="1" w:styleId="Instructions">
    <w:name w:val="Instructions"/>
    <w:basedOn w:val="Normal"/>
    <w:link w:val="InstructionsChar"/>
    <w:rsid w:val="00020327"/>
    <w:rPr>
      <w:rFonts w:ascii="Arial" w:hAnsi="Arial" w:cs="Arial"/>
      <w:i/>
      <w:color w:val="0000FF"/>
      <w:sz w:val="20"/>
    </w:rPr>
  </w:style>
  <w:style w:type="character" w:customStyle="1" w:styleId="InstructionsChar">
    <w:name w:val="Instructions Char"/>
    <w:link w:val="Instructions"/>
    <w:rsid w:val="00020327"/>
    <w:rPr>
      <w:rFonts w:ascii="Arial" w:hAnsi="Arial" w:cs="Arial"/>
      <w:i/>
      <w:color w:val="0000FF"/>
      <w:lang w:val="en-AU" w:eastAsia="en-AU" w:bidi="ar-SA"/>
    </w:rPr>
  </w:style>
  <w:style w:type="paragraph" w:customStyle="1" w:styleId="StrategicAssessmentText">
    <w:name w:val="Strategic Assessment Text"/>
    <w:basedOn w:val="Normal"/>
    <w:rsid w:val="008A1D1B"/>
    <w:pPr>
      <w:ind w:left="284"/>
    </w:pPr>
  </w:style>
  <w:style w:type="paragraph" w:styleId="Header">
    <w:name w:val="header"/>
    <w:basedOn w:val="Normal"/>
    <w:rsid w:val="00FE71B0"/>
    <w:pPr>
      <w:tabs>
        <w:tab w:val="center" w:pos="4153"/>
        <w:tab w:val="right" w:pos="8306"/>
      </w:tabs>
    </w:pPr>
  </w:style>
  <w:style w:type="character" w:styleId="Hyperlink">
    <w:name w:val="Hyperlink"/>
    <w:rsid w:val="00FE71B0"/>
    <w:rPr>
      <w:color w:val="0000FF"/>
      <w:u w:val="single"/>
    </w:rPr>
  </w:style>
  <w:style w:type="paragraph" w:styleId="List2">
    <w:name w:val="List 2"/>
    <w:basedOn w:val="Normal"/>
    <w:rsid w:val="00823BB7"/>
    <w:pPr>
      <w:numPr>
        <w:ilvl w:val="1"/>
        <w:numId w:val="14"/>
      </w:numPr>
    </w:pPr>
  </w:style>
  <w:style w:type="character" w:styleId="FollowedHyperlink">
    <w:name w:val="FollowedHyperlink"/>
    <w:rsid w:val="00035A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publicinspec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8125</Characters>
  <Application>Microsoft Office Word</Application>
  <DocSecurity>4</DocSecurity>
  <Lines>159</Lines>
  <Paragraphs>82</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DOI</Company>
  <LinksUpToDate>false</LinksUpToDate>
  <CharactersWithSpaces>9415</CharactersWithSpaces>
  <SharedDoc>false</SharedDoc>
  <HLinks>
    <vt:vector size="18" baseType="variant">
      <vt:variant>
        <vt:i4>1835018</vt:i4>
      </vt:variant>
      <vt:variant>
        <vt:i4>6</vt:i4>
      </vt:variant>
      <vt:variant>
        <vt:i4>0</vt:i4>
      </vt:variant>
      <vt:variant>
        <vt:i4>5</vt:i4>
      </vt:variant>
      <vt:variant>
        <vt:lpwstr>http://www.dtpli.vic.gov.au/publicinspection</vt:lpwstr>
      </vt:variant>
      <vt:variant>
        <vt:lpwstr/>
      </vt:variant>
      <vt:variant>
        <vt:i4>4653058</vt:i4>
      </vt:variant>
      <vt:variant>
        <vt:i4>3</vt:i4>
      </vt:variant>
      <vt:variant>
        <vt:i4>0</vt:i4>
      </vt:variant>
      <vt:variant>
        <vt:i4>5</vt:i4>
      </vt:variant>
      <vt:variant>
        <vt:lpwstr>http://www.dpcd.vic.gov.au/__data/assets/pdf_file/0016/41371/46-Strategic-Assessment-Guidelines_October-2013.pdf</vt:lpwstr>
      </vt:variant>
      <vt:variant>
        <vt:lpwstr/>
      </vt:variant>
      <vt:variant>
        <vt:i4>5046394</vt:i4>
      </vt:variant>
      <vt:variant>
        <vt:i4>0</vt:i4>
      </vt:variant>
      <vt:variant>
        <vt:i4>0</vt:i4>
      </vt:variant>
      <vt:variant>
        <vt:i4>5</vt:i4>
      </vt:variant>
      <vt:variant>
        <vt:lpwstr>http://www.dpcd.vic.gov.au/__data/assets/word_doc/0004/147523/v1_T133I_Use_of_standard_terms_for_the_Explanatory_report_and_application_forms-1-May-2013.doc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creator>de Saram</dc:creator>
  <cp:lastModifiedBy>nicke</cp:lastModifiedBy>
  <cp:revision>2</cp:revision>
  <cp:lastPrinted>2013-03-27T04:23:00Z</cp:lastPrinted>
  <dcterms:created xsi:type="dcterms:W3CDTF">2015-10-16T05:22:00Z</dcterms:created>
  <dcterms:modified xsi:type="dcterms:W3CDTF">2015-10-16T05:22:00Z</dcterms:modified>
</cp:coreProperties>
</file>